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734B" w:rsidRPr="00DA734B" w:rsidRDefault="00DA734B" w:rsidP="00DA734B">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68061669"/>
      <w:bookmarkStart w:id="7" w:name="_Toc68061707"/>
      <w:r w:rsidRPr="00DA734B">
        <w:rPr>
          <w:b/>
          <w:noProof/>
          <w:sz w:val="24"/>
        </w:rPr>
        <w:t>3GPP TSG-SA WG2 Meeting #1</w:t>
      </w:r>
      <w:r w:rsidR="00DD1C26">
        <w:rPr>
          <w:b/>
          <w:noProof/>
          <w:sz w:val="24"/>
        </w:rPr>
        <w:t>45-</w:t>
      </w:r>
      <w:r w:rsidRPr="00DA734B">
        <w:rPr>
          <w:b/>
          <w:noProof/>
          <w:sz w:val="24"/>
        </w:rPr>
        <w:t>e</w:t>
      </w:r>
      <w:r w:rsidRPr="00DA734B">
        <w:rPr>
          <w:b/>
          <w:i/>
          <w:noProof/>
          <w:sz w:val="28"/>
        </w:rPr>
        <w:tab/>
      </w:r>
      <w:r w:rsidRPr="00DA734B">
        <w:rPr>
          <w:b/>
          <w:noProof/>
          <w:sz w:val="24"/>
        </w:rPr>
        <w:t>S2-210</w:t>
      </w:r>
      <w:r w:rsidR="004A64C3">
        <w:rPr>
          <w:b/>
          <w:noProof/>
          <w:sz w:val="24"/>
        </w:rPr>
        <w:t>3827</w:t>
      </w:r>
    </w:p>
    <w:p w:rsidR="00DA734B" w:rsidRPr="00DA734B" w:rsidRDefault="00DA734B" w:rsidP="00DA734B">
      <w:pPr>
        <w:spacing w:after="120" w:line="240" w:lineRule="auto"/>
        <w:outlineLvl w:val="0"/>
        <w:rPr>
          <w:rFonts w:ascii="Arial" w:eastAsia="MS Mincho" w:hAnsi="Arial" w:cs="Times New Roman"/>
          <w:noProof/>
          <w:sz w:val="24"/>
          <w:szCs w:val="20"/>
          <w:lang w:val="en-GB"/>
        </w:rPr>
      </w:pPr>
      <w:r w:rsidRPr="00DA734B">
        <w:rPr>
          <w:rFonts w:ascii="Arial" w:eastAsia="MS Mincho" w:hAnsi="Arial" w:cs="Arial"/>
          <w:b/>
          <w:bCs/>
          <w:sz w:val="24"/>
          <w:szCs w:val="24"/>
          <w:lang w:val="en-GB" w:eastAsia="ko-KR"/>
        </w:rPr>
        <w:t>Elbonia</w:t>
      </w:r>
      <w:r w:rsidRPr="00DA734B">
        <w:rPr>
          <w:rFonts w:ascii="Arial" w:eastAsia="MS Mincho" w:hAnsi="Arial" w:cs="Arial"/>
          <w:b/>
          <w:bCs/>
          <w:sz w:val="24"/>
          <w:szCs w:val="24"/>
          <w:lang w:val="en-GB" w:eastAsia="zh-CN"/>
        </w:rPr>
        <w:t>,</w:t>
      </w:r>
      <w:r w:rsidRPr="00DA734B">
        <w:rPr>
          <w:rFonts w:ascii="Arial" w:eastAsia="MS Mincho" w:hAnsi="Arial" w:cs="Arial"/>
          <w:b/>
          <w:bCs/>
          <w:sz w:val="24"/>
          <w:szCs w:val="24"/>
          <w:lang w:val="en-GB" w:eastAsia="ko-KR"/>
        </w:rPr>
        <w:t xml:space="preserve"> </w:t>
      </w:r>
      <w:r w:rsidR="00DD1C26">
        <w:rPr>
          <w:rFonts w:ascii="Arial" w:eastAsia="MS Mincho" w:hAnsi="Arial" w:cs="Arial"/>
          <w:b/>
          <w:bCs/>
          <w:sz w:val="24"/>
          <w:szCs w:val="24"/>
          <w:lang w:val="en-GB" w:eastAsia="ko-KR"/>
        </w:rPr>
        <w:t>17</w:t>
      </w:r>
      <w:r w:rsidR="00DD1C26" w:rsidRPr="00DD1C26">
        <w:rPr>
          <w:rFonts w:ascii="Arial" w:eastAsia="MS Mincho" w:hAnsi="Arial" w:cs="Arial"/>
          <w:b/>
          <w:bCs/>
          <w:sz w:val="24"/>
          <w:szCs w:val="24"/>
          <w:vertAlign w:val="superscript"/>
          <w:lang w:val="en-GB" w:eastAsia="ko-KR"/>
        </w:rPr>
        <w:t>th</w:t>
      </w:r>
      <w:r w:rsidRPr="00DA734B">
        <w:rPr>
          <w:rFonts w:ascii="Arial" w:eastAsia="MS Mincho" w:hAnsi="Arial" w:cs="Arial"/>
          <w:b/>
          <w:bCs/>
          <w:sz w:val="24"/>
          <w:szCs w:val="24"/>
          <w:lang w:val="en-GB" w:eastAsia="ko-KR"/>
        </w:rPr>
        <w:t>-</w:t>
      </w:r>
      <w:r w:rsidR="00DD1C26">
        <w:rPr>
          <w:rFonts w:ascii="Arial" w:eastAsia="MS Mincho" w:hAnsi="Arial" w:cs="Arial"/>
          <w:b/>
          <w:bCs/>
          <w:sz w:val="24"/>
          <w:szCs w:val="24"/>
          <w:lang w:val="en-GB" w:eastAsia="ko-KR"/>
        </w:rPr>
        <w:t>28</w:t>
      </w:r>
      <w:r w:rsidR="00DD1C26" w:rsidRPr="00DD1C26">
        <w:rPr>
          <w:rFonts w:ascii="Arial" w:eastAsia="MS Mincho" w:hAnsi="Arial" w:cs="Arial"/>
          <w:b/>
          <w:bCs/>
          <w:sz w:val="24"/>
          <w:szCs w:val="24"/>
          <w:vertAlign w:val="superscript"/>
          <w:lang w:val="en-GB" w:eastAsia="ko-KR"/>
        </w:rPr>
        <w:t>th</w:t>
      </w:r>
      <w:r w:rsidR="00DD1C26">
        <w:rPr>
          <w:rFonts w:ascii="Arial" w:eastAsia="MS Mincho" w:hAnsi="Arial" w:cs="Arial"/>
          <w:b/>
          <w:bCs/>
          <w:sz w:val="24"/>
          <w:szCs w:val="24"/>
          <w:lang w:val="en-GB" w:eastAsia="ko-KR"/>
        </w:rPr>
        <w:t xml:space="preserve"> May, 2021</w:t>
      </w:r>
      <w:r w:rsidR="00DD1C26">
        <w:rPr>
          <w:rFonts w:ascii="Arial" w:eastAsia="MS Mincho" w:hAnsi="Arial" w:cs="Arial"/>
          <w:b/>
          <w:bCs/>
          <w:sz w:val="24"/>
          <w:szCs w:val="24"/>
          <w:lang w:val="en-GB" w:eastAsia="ko-KR"/>
        </w:rPr>
        <w:tab/>
      </w:r>
      <w:r w:rsidR="00DD1C26">
        <w:rPr>
          <w:rFonts w:ascii="Arial" w:eastAsia="MS Mincho" w:hAnsi="Arial" w:cs="Arial"/>
          <w:b/>
          <w:bCs/>
          <w:sz w:val="24"/>
          <w:szCs w:val="24"/>
          <w:lang w:val="en-GB" w:eastAsia="ko-K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734B" w:rsidRPr="00DA734B" w:rsidTr="0012539F">
        <w:tc>
          <w:tcPr>
            <w:tcW w:w="9641" w:type="dxa"/>
            <w:gridSpan w:val="9"/>
            <w:tcBorders>
              <w:top w:val="single" w:sz="4" w:space="0" w:color="auto"/>
              <w:left w:val="single" w:sz="4" w:space="0" w:color="auto"/>
              <w:right w:val="single" w:sz="4" w:space="0" w:color="auto"/>
            </w:tcBorders>
          </w:tcPr>
          <w:p w:rsidR="00DA734B" w:rsidRPr="00DA734B" w:rsidRDefault="00DA734B" w:rsidP="00DA734B">
            <w:pPr>
              <w:spacing w:after="0" w:line="240" w:lineRule="auto"/>
              <w:jc w:val="right"/>
              <w:rPr>
                <w:rFonts w:ascii="Arial" w:eastAsia="MS Mincho" w:hAnsi="Arial" w:cs="Times New Roman"/>
                <w:i/>
                <w:noProof/>
                <w:sz w:val="20"/>
                <w:szCs w:val="20"/>
                <w:lang w:val="en-GB"/>
              </w:rPr>
            </w:pPr>
            <w:r w:rsidRPr="00DA734B">
              <w:rPr>
                <w:rFonts w:ascii="Arial" w:eastAsia="MS Mincho" w:hAnsi="Arial" w:cs="Times New Roman"/>
                <w:i/>
                <w:noProof/>
                <w:sz w:val="14"/>
                <w:szCs w:val="20"/>
                <w:lang w:val="en-GB"/>
              </w:rPr>
              <w:t>CR-Form-v12.0</w:t>
            </w:r>
          </w:p>
        </w:tc>
      </w:tr>
      <w:tr w:rsidR="00DA734B" w:rsidRPr="00DA734B" w:rsidTr="0012539F">
        <w:tc>
          <w:tcPr>
            <w:tcW w:w="9641" w:type="dxa"/>
            <w:gridSpan w:val="9"/>
            <w:tcBorders>
              <w:left w:val="single" w:sz="4" w:space="0" w:color="auto"/>
              <w:right w:val="single" w:sz="4" w:space="0" w:color="auto"/>
            </w:tcBorders>
          </w:tcPr>
          <w:p w:rsidR="00DA734B" w:rsidRPr="00DA734B" w:rsidRDefault="00DA734B" w:rsidP="00DA734B">
            <w:pPr>
              <w:spacing w:after="0" w:line="240" w:lineRule="auto"/>
              <w:jc w:val="center"/>
              <w:rPr>
                <w:rFonts w:ascii="Arial" w:eastAsia="MS Mincho" w:hAnsi="Arial" w:cs="Times New Roman"/>
                <w:noProof/>
                <w:sz w:val="20"/>
                <w:szCs w:val="20"/>
                <w:lang w:val="en-GB"/>
              </w:rPr>
            </w:pPr>
            <w:r w:rsidRPr="00DA734B">
              <w:rPr>
                <w:rFonts w:ascii="Arial" w:eastAsia="MS Mincho" w:hAnsi="Arial" w:cs="Times New Roman"/>
                <w:b/>
                <w:noProof/>
                <w:sz w:val="32"/>
                <w:szCs w:val="20"/>
                <w:lang w:val="en-GB"/>
              </w:rPr>
              <w:t>CHANGE REQUEST</w:t>
            </w:r>
          </w:p>
        </w:tc>
      </w:tr>
      <w:tr w:rsidR="00DA734B" w:rsidRPr="00DA734B" w:rsidTr="0012539F">
        <w:tc>
          <w:tcPr>
            <w:tcW w:w="9641" w:type="dxa"/>
            <w:gridSpan w:val="9"/>
            <w:tcBorders>
              <w:left w:val="single" w:sz="4" w:space="0" w:color="auto"/>
              <w:right w:val="single" w:sz="4" w:space="0" w:color="auto"/>
            </w:tcBorders>
          </w:tcPr>
          <w:p w:rsidR="00DA734B" w:rsidRPr="00DA734B" w:rsidRDefault="00DA734B" w:rsidP="00DA734B">
            <w:pPr>
              <w:spacing w:after="0" w:line="240" w:lineRule="auto"/>
              <w:rPr>
                <w:rFonts w:ascii="Arial" w:eastAsia="MS Mincho" w:hAnsi="Arial" w:cs="Times New Roman"/>
                <w:noProof/>
                <w:sz w:val="8"/>
                <w:szCs w:val="8"/>
                <w:lang w:val="en-GB"/>
              </w:rPr>
            </w:pPr>
          </w:p>
        </w:tc>
      </w:tr>
      <w:tr w:rsidR="00DA734B" w:rsidRPr="00DA734B" w:rsidTr="0012539F">
        <w:tc>
          <w:tcPr>
            <w:tcW w:w="142" w:type="dxa"/>
            <w:tcBorders>
              <w:left w:val="single" w:sz="4" w:space="0" w:color="auto"/>
            </w:tcBorders>
          </w:tcPr>
          <w:p w:rsidR="00DA734B" w:rsidRPr="00DA734B" w:rsidRDefault="00DA734B" w:rsidP="00DA734B">
            <w:pPr>
              <w:spacing w:after="0" w:line="240" w:lineRule="auto"/>
              <w:jc w:val="right"/>
              <w:rPr>
                <w:rFonts w:ascii="Arial" w:eastAsia="MS Mincho" w:hAnsi="Arial" w:cs="Times New Roman"/>
                <w:noProof/>
                <w:sz w:val="20"/>
                <w:szCs w:val="20"/>
                <w:lang w:val="en-GB"/>
              </w:rPr>
            </w:pPr>
          </w:p>
        </w:tc>
        <w:tc>
          <w:tcPr>
            <w:tcW w:w="1559" w:type="dxa"/>
            <w:shd w:val="pct30" w:color="FFFF00" w:fill="auto"/>
          </w:tcPr>
          <w:p w:rsidR="00DA734B" w:rsidRPr="00DA734B" w:rsidRDefault="00DA734B" w:rsidP="00DA734B">
            <w:pPr>
              <w:spacing w:after="0" w:line="240" w:lineRule="auto"/>
              <w:jc w:val="right"/>
              <w:rPr>
                <w:rFonts w:ascii="Arial" w:eastAsia="MS Mincho" w:hAnsi="Arial" w:cs="Times New Roman"/>
                <w:b/>
                <w:noProof/>
                <w:sz w:val="28"/>
                <w:szCs w:val="20"/>
                <w:lang w:val="en-GB"/>
              </w:rPr>
            </w:pPr>
            <w:r w:rsidRPr="00DA734B">
              <w:rPr>
                <w:rFonts w:ascii="Arial" w:eastAsia="MS Mincho" w:hAnsi="Arial" w:cs="Times New Roman"/>
                <w:b/>
                <w:noProof/>
                <w:sz w:val="28"/>
                <w:szCs w:val="20"/>
                <w:lang w:val="en-GB"/>
              </w:rPr>
              <w:t>23.502</w:t>
            </w:r>
          </w:p>
        </w:tc>
        <w:tc>
          <w:tcPr>
            <w:tcW w:w="709" w:type="dxa"/>
          </w:tcPr>
          <w:p w:rsidR="00DA734B" w:rsidRPr="00DA734B" w:rsidRDefault="00DA734B" w:rsidP="00DA734B">
            <w:pPr>
              <w:spacing w:after="0" w:line="240" w:lineRule="auto"/>
              <w:jc w:val="center"/>
              <w:rPr>
                <w:rFonts w:ascii="Arial" w:eastAsia="MS Mincho" w:hAnsi="Arial" w:cs="Times New Roman"/>
                <w:noProof/>
                <w:sz w:val="20"/>
                <w:szCs w:val="20"/>
                <w:lang w:val="en-GB"/>
              </w:rPr>
            </w:pPr>
            <w:r w:rsidRPr="00DA734B">
              <w:rPr>
                <w:rFonts w:ascii="Arial" w:eastAsia="MS Mincho" w:hAnsi="Arial" w:cs="Times New Roman"/>
                <w:b/>
                <w:noProof/>
                <w:sz w:val="28"/>
                <w:szCs w:val="20"/>
                <w:lang w:val="en-GB"/>
              </w:rPr>
              <w:t>CR</w:t>
            </w:r>
          </w:p>
        </w:tc>
        <w:tc>
          <w:tcPr>
            <w:tcW w:w="1276" w:type="dxa"/>
            <w:shd w:val="pct30" w:color="FFFF00" w:fill="auto"/>
          </w:tcPr>
          <w:p w:rsidR="00DA734B" w:rsidRPr="00DA734B" w:rsidRDefault="004A64C3" w:rsidP="00DA734B">
            <w:pPr>
              <w:spacing w:after="0" w:line="240" w:lineRule="auto"/>
              <w:rPr>
                <w:rFonts w:ascii="Arial" w:eastAsia="MS Mincho" w:hAnsi="Arial" w:cs="Times New Roman"/>
                <w:b/>
                <w:noProof/>
                <w:sz w:val="28"/>
                <w:szCs w:val="20"/>
                <w:lang w:val="en-GB" w:eastAsia="ja-JP"/>
              </w:rPr>
            </w:pPr>
            <w:r>
              <w:rPr>
                <w:rFonts w:ascii="Arial" w:eastAsia="MS Mincho" w:hAnsi="Arial" w:cs="Times New Roman"/>
                <w:b/>
                <w:noProof/>
                <w:sz w:val="28"/>
                <w:szCs w:val="20"/>
                <w:lang w:val="en-GB" w:eastAsia="ja-JP"/>
              </w:rPr>
              <w:t>2737</w:t>
            </w:r>
            <w:bookmarkStart w:id="8" w:name="_GoBack"/>
            <w:bookmarkEnd w:id="8"/>
          </w:p>
        </w:tc>
        <w:tc>
          <w:tcPr>
            <w:tcW w:w="709" w:type="dxa"/>
          </w:tcPr>
          <w:p w:rsidR="00DA734B" w:rsidRPr="00DA734B" w:rsidRDefault="00DA734B" w:rsidP="00DA734B">
            <w:pPr>
              <w:tabs>
                <w:tab w:val="right" w:pos="625"/>
              </w:tabs>
              <w:spacing w:after="0" w:line="240" w:lineRule="auto"/>
              <w:jc w:val="center"/>
              <w:rPr>
                <w:rFonts w:ascii="Arial" w:eastAsia="MS Mincho" w:hAnsi="Arial" w:cs="Times New Roman"/>
                <w:noProof/>
                <w:sz w:val="20"/>
                <w:szCs w:val="20"/>
                <w:lang w:val="en-GB"/>
              </w:rPr>
            </w:pPr>
            <w:r w:rsidRPr="00DA734B">
              <w:rPr>
                <w:rFonts w:ascii="Arial" w:eastAsia="MS Mincho" w:hAnsi="Arial" w:cs="Times New Roman"/>
                <w:b/>
                <w:bCs/>
                <w:noProof/>
                <w:sz w:val="28"/>
                <w:szCs w:val="20"/>
                <w:lang w:val="en-GB"/>
              </w:rPr>
              <w:t>rev</w:t>
            </w:r>
          </w:p>
        </w:tc>
        <w:tc>
          <w:tcPr>
            <w:tcW w:w="992" w:type="dxa"/>
            <w:shd w:val="pct30" w:color="FFFF00" w:fill="auto"/>
          </w:tcPr>
          <w:p w:rsidR="00DA734B" w:rsidRPr="00DA734B" w:rsidRDefault="00E85D27" w:rsidP="00DA734B">
            <w:pPr>
              <w:spacing w:after="0" w:line="240" w:lineRule="auto"/>
              <w:jc w:val="center"/>
              <w:rPr>
                <w:rFonts w:ascii="Arial" w:eastAsia="MS Mincho" w:hAnsi="Arial" w:cs="Times New Roman"/>
                <w:b/>
                <w:noProof/>
                <w:sz w:val="20"/>
                <w:szCs w:val="20"/>
                <w:lang w:val="en-GB"/>
              </w:rPr>
            </w:pPr>
            <w:r>
              <w:rPr>
                <w:rFonts w:ascii="Arial" w:eastAsia="MS Mincho" w:hAnsi="Arial" w:cs="Times New Roman"/>
                <w:b/>
                <w:noProof/>
                <w:sz w:val="28"/>
                <w:szCs w:val="20"/>
                <w:lang w:val="en-GB"/>
              </w:rPr>
              <w:t>-</w:t>
            </w:r>
          </w:p>
        </w:tc>
        <w:tc>
          <w:tcPr>
            <w:tcW w:w="2410" w:type="dxa"/>
          </w:tcPr>
          <w:p w:rsidR="00DA734B" w:rsidRPr="00DA734B" w:rsidRDefault="00DA734B" w:rsidP="00DA734B">
            <w:pPr>
              <w:tabs>
                <w:tab w:val="right" w:pos="1825"/>
              </w:tabs>
              <w:spacing w:after="0" w:line="240" w:lineRule="auto"/>
              <w:jc w:val="center"/>
              <w:rPr>
                <w:rFonts w:ascii="Arial" w:eastAsia="MS Mincho" w:hAnsi="Arial" w:cs="Times New Roman"/>
                <w:noProof/>
                <w:sz w:val="20"/>
                <w:szCs w:val="20"/>
                <w:lang w:val="en-GB"/>
              </w:rPr>
            </w:pPr>
            <w:r w:rsidRPr="00DA734B">
              <w:rPr>
                <w:rFonts w:ascii="Arial" w:eastAsia="MS Mincho" w:hAnsi="Arial" w:cs="Times New Roman"/>
                <w:b/>
                <w:noProof/>
                <w:sz w:val="28"/>
                <w:szCs w:val="28"/>
                <w:lang w:val="en-GB"/>
              </w:rPr>
              <w:t>Current version:</w:t>
            </w:r>
          </w:p>
        </w:tc>
        <w:tc>
          <w:tcPr>
            <w:tcW w:w="1701" w:type="dxa"/>
            <w:shd w:val="pct30" w:color="FFFF00" w:fill="auto"/>
          </w:tcPr>
          <w:p w:rsidR="00DA734B" w:rsidRPr="00DA734B" w:rsidRDefault="00DA734B" w:rsidP="00DA734B">
            <w:pPr>
              <w:spacing w:after="0" w:line="240" w:lineRule="auto"/>
              <w:jc w:val="center"/>
              <w:rPr>
                <w:rFonts w:ascii="Arial" w:eastAsia="MS Mincho" w:hAnsi="Arial" w:cs="Times New Roman"/>
                <w:noProof/>
                <w:sz w:val="28"/>
                <w:szCs w:val="20"/>
                <w:lang w:val="en-GB" w:eastAsia="ja-JP"/>
              </w:rPr>
            </w:pPr>
            <w:r w:rsidRPr="00DA734B">
              <w:rPr>
                <w:rFonts w:ascii="Arial" w:eastAsia="MS Mincho" w:hAnsi="Arial" w:cs="Times New Roman"/>
                <w:b/>
                <w:noProof/>
                <w:sz w:val="28"/>
                <w:szCs w:val="20"/>
                <w:lang w:val="en-GB"/>
              </w:rPr>
              <w:t>1</w:t>
            </w:r>
            <w:r w:rsidR="00BC13E0">
              <w:rPr>
                <w:rFonts w:ascii="Arial" w:eastAsia="MS Mincho" w:hAnsi="Arial" w:cs="Times New Roman"/>
                <w:b/>
                <w:noProof/>
                <w:sz w:val="28"/>
                <w:szCs w:val="20"/>
                <w:lang w:val="en-GB"/>
              </w:rPr>
              <w:t>7.0</w:t>
            </w:r>
            <w:r w:rsidRPr="00DA734B">
              <w:rPr>
                <w:rFonts w:ascii="Arial" w:eastAsia="MS Mincho" w:hAnsi="Arial" w:cs="Times New Roman"/>
                <w:b/>
                <w:noProof/>
                <w:sz w:val="28"/>
                <w:szCs w:val="20"/>
                <w:lang w:val="en-GB"/>
              </w:rPr>
              <w:t>.0</w:t>
            </w:r>
          </w:p>
        </w:tc>
        <w:tc>
          <w:tcPr>
            <w:tcW w:w="143" w:type="dxa"/>
            <w:tcBorders>
              <w:right w:val="single" w:sz="4" w:space="0" w:color="auto"/>
            </w:tcBorders>
          </w:tcPr>
          <w:p w:rsidR="00DA734B" w:rsidRPr="00DA734B" w:rsidRDefault="00DA734B" w:rsidP="00DA734B">
            <w:pPr>
              <w:spacing w:after="0" w:line="240" w:lineRule="auto"/>
              <w:rPr>
                <w:rFonts w:ascii="Arial" w:eastAsia="MS Mincho" w:hAnsi="Arial" w:cs="Times New Roman"/>
                <w:noProof/>
                <w:sz w:val="20"/>
                <w:szCs w:val="20"/>
                <w:lang w:val="en-GB"/>
              </w:rPr>
            </w:pPr>
          </w:p>
        </w:tc>
      </w:tr>
      <w:tr w:rsidR="00DA734B" w:rsidRPr="00DA734B" w:rsidTr="0012539F">
        <w:tc>
          <w:tcPr>
            <w:tcW w:w="9641" w:type="dxa"/>
            <w:gridSpan w:val="9"/>
            <w:tcBorders>
              <w:left w:val="single" w:sz="4" w:space="0" w:color="auto"/>
              <w:right w:val="single" w:sz="4" w:space="0" w:color="auto"/>
            </w:tcBorders>
          </w:tcPr>
          <w:p w:rsidR="00DA734B" w:rsidRPr="00DA734B" w:rsidRDefault="00DA734B" w:rsidP="00DA734B">
            <w:pPr>
              <w:spacing w:after="0" w:line="240" w:lineRule="auto"/>
              <w:rPr>
                <w:rFonts w:ascii="Arial" w:eastAsia="MS Mincho" w:hAnsi="Arial" w:cs="Times New Roman"/>
                <w:noProof/>
                <w:sz w:val="20"/>
                <w:szCs w:val="20"/>
                <w:lang w:val="en-GB"/>
              </w:rPr>
            </w:pPr>
          </w:p>
        </w:tc>
      </w:tr>
      <w:tr w:rsidR="00DA734B" w:rsidRPr="00DA734B" w:rsidTr="0012539F">
        <w:tc>
          <w:tcPr>
            <w:tcW w:w="9641" w:type="dxa"/>
            <w:gridSpan w:val="9"/>
            <w:tcBorders>
              <w:top w:val="single" w:sz="4" w:space="0" w:color="auto"/>
            </w:tcBorders>
          </w:tcPr>
          <w:p w:rsidR="00DA734B" w:rsidRPr="00DA734B" w:rsidRDefault="00DA734B" w:rsidP="00DA734B">
            <w:pPr>
              <w:spacing w:after="0" w:line="240" w:lineRule="auto"/>
              <w:jc w:val="center"/>
              <w:rPr>
                <w:rFonts w:ascii="Arial" w:eastAsia="MS Mincho" w:hAnsi="Arial" w:cs="Arial"/>
                <w:i/>
                <w:noProof/>
                <w:sz w:val="20"/>
                <w:szCs w:val="20"/>
                <w:lang w:val="en-GB"/>
              </w:rPr>
            </w:pPr>
            <w:r w:rsidRPr="00DA734B">
              <w:rPr>
                <w:rFonts w:ascii="Arial" w:eastAsia="MS Mincho" w:hAnsi="Arial" w:cs="Arial"/>
                <w:i/>
                <w:noProof/>
                <w:sz w:val="20"/>
                <w:szCs w:val="20"/>
                <w:lang w:val="en-GB"/>
              </w:rPr>
              <w:t xml:space="preserve">For </w:t>
            </w:r>
            <w:hyperlink r:id="rId7" w:anchor="_blank" w:history="1">
              <w:r w:rsidRPr="00DA734B">
                <w:rPr>
                  <w:rFonts w:ascii="Arial" w:eastAsia="MS Mincho" w:hAnsi="Arial" w:cs="Arial"/>
                  <w:b/>
                  <w:i/>
                  <w:noProof/>
                  <w:color w:val="FF0000"/>
                  <w:sz w:val="20"/>
                  <w:szCs w:val="20"/>
                  <w:u w:val="single"/>
                  <w:lang w:val="en-GB"/>
                </w:rPr>
                <w:t>HE</w:t>
              </w:r>
              <w:bookmarkStart w:id="9" w:name="_Hlt497126619"/>
              <w:r w:rsidRPr="00DA734B">
                <w:rPr>
                  <w:rFonts w:ascii="Arial" w:eastAsia="MS Mincho" w:hAnsi="Arial" w:cs="Arial"/>
                  <w:b/>
                  <w:i/>
                  <w:noProof/>
                  <w:color w:val="FF0000"/>
                  <w:sz w:val="20"/>
                  <w:szCs w:val="20"/>
                  <w:u w:val="single"/>
                  <w:lang w:val="en-GB"/>
                </w:rPr>
                <w:t>L</w:t>
              </w:r>
              <w:bookmarkEnd w:id="9"/>
              <w:r w:rsidRPr="00DA734B">
                <w:rPr>
                  <w:rFonts w:ascii="Arial" w:eastAsia="MS Mincho" w:hAnsi="Arial" w:cs="Arial"/>
                  <w:b/>
                  <w:i/>
                  <w:noProof/>
                  <w:color w:val="FF0000"/>
                  <w:sz w:val="20"/>
                  <w:szCs w:val="20"/>
                  <w:u w:val="single"/>
                  <w:lang w:val="en-GB"/>
                </w:rPr>
                <w:t>P</w:t>
              </w:r>
            </w:hyperlink>
            <w:r w:rsidRPr="00DA734B">
              <w:rPr>
                <w:rFonts w:ascii="Arial" w:eastAsia="MS Mincho" w:hAnsi="Arial" w:cs="Arial"/>
                <w:b/>
                <w:i/>
                <w:noProof/>
                <w:color w:val="FF0000"/>
                <w:sz w:val="20"/>
                <w:szCs w:val="20"/>
                <w:lang w:val="en-GB"/>
              </w:rPr>
              <w:t xml:space="preserve"> </w:t>
            </w:r>
            <w:r w:rsidRPr="00DA734B">
              <w:rPr>
                <w:rFonts w:ascii="Arial" w:eastAsia="MS Mincho" w:hAnsi="Arial" w:cs="Arial"/>
                <w:i/>
                <w:noProof/>
                <w:sz w:val="20"/>
                <w:szCs w:val="20"/>
                <w:lang w:val="en-GB"/>
              </w:rPr>
              <w:t xml:space="preserve">on using this form: comprehensive instructions can be found at </w:t>
            </w:r>
            <w:r w:rsidRPr="00DA734B">
              <w:rPr>
                <w:rFonts w:ascii="Arial" w:eastAsia="MS Mincho" w:hAnsi="Arial" w:cs="Arial"/>
                <w:i/>
                <w:noProof/>
                <w:sz w:val="20"/>
                <w:szCs w:val="20"/>
                <w:lang w:val="en-GB"/>
              </w:rPr>
              <w:br/>
            </w:r>
            <w:hyperlink r:id="rId8" w:history="1">
              <w:r w:rsidRPr="00DA734B">
                <w:rPr>
                  <w:rFonts w:ascii="Arial" w:eastAsia="MS Mincho" w:hAnsi="Arial" w:cs="Arial"/>
                  <w:i/>
                  <w:noProof/>
                  <w:color w:val="0000FF"/>
                  <w:sz w:val="20"/>
                  <w:szCs w:val="20"/>
                  <w:u w:val="single"/>
                  <w:lang w:val="en-GB"/>
                </w:rPr>
                <w:t>http://www.3gpp.org/Change-Requests</w:t>
              </w:r>
            </w:hyperlink>
            <w:r w:rsidRPr="00DA734B">
              <w:rPr>
                <w:rFonts w:ascii="Arial" w:eastAsia="MS Mincho" w:hAnsi="Arial" w:cs="Arial"/>
                <w:i/>
                <w:noProof/>
                <w:sz w:val="20"/>
                <w:szCs w:val="20"/>
                <w:lang w:val="en-GB"/>
              </w:rPr>
              <w:t>.</w:t>
            </w:r>
          </w:p>
        </w:tc>
      </w:tr>
      <w:tr w:rsidR="00DA734B" w:rsidRPr="00DA734B" w:rsidTr="0012539F">
        <w:tc>
          <w:tcPr>
            <w:tcW w:w="9641" w:type="dxa"/>
            <w:gridSpan w:val="9"/>
          </w:tcPr>
          <w:p w:rsidR="00DA734B" w:rsidRPr="00DA734B" w:rsidRDefault="00DA734B" w:rsidP="00DA734B">
            <w:pPr>
              <w:spacing w:after="0" w:line="240" w:lineRule="auto"/>
              <w:rPr>
                <w:rFonts w:ascii="Arial" w:eastAsia="MS Mincho" w:hAnsi="Arial" w:cs="Times New Roman"/>
                <w:noProof/>
                <w:sz w:val="8"/>
                <w:szCs w:val="8"/>
                <w:lang w:val="en-GB"/>
              </w:rPr>
            </w:pPr>
          </w:p>
        </w:tc>
      </w:tr>
    </w:tbl>
    <w:p w:rsidR="00DA734B" w:rsidRPr="00DA734B" w:rsidRDefault="00DA734B" w:rsidP="00DA734B">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A734B" w:rsidRPr="00DA734B" w:rsidTr="0012539F">
        <w:tc>
          <w:tcPr>
            <w:tcW w:w="2835" w:type="dxa"/>
            <w:gridSpan w:val="3"/>
          </w:tcPr>
          <w:p w:rsidR="00DA734B" w:rsidRPr="00DA734B" w:rsidRDefault="00DA734B" w:rsidP="00DA734B">
            <w:pPr>
              <w:tabs>
                <w:tab w:val="right" w:pos="2751"/>
              </w:tabs>
              <w:spacing w:after="0" w:line="240" w:lineRule="auto"/>
              <w:rPr>
                <w:rFonts w:ascii="Arial" w:eastAsia="MS Mincho" w:hAnsi="Arial" w:cs="Times New Roman"/>
                <w:b/>
                <w:i/>
                <w:noProof/>
                <w:sz w:val="20"/>
                <w:szCs w:val="20"/>
                <w:lang w:val="en-GB"/>
              </w:rPr>
            </w:pPr>
            <w:r w:rsidRPr="00DA734B">
              <w:rPr>
                <w:rFonts w:ascii="Arial" w:eastAsia="MS Mincho" w:hAnsi="Arial" w:cs="Times New Roman"/>
                <w:b/>
                <w:i/>
                <w:noProof/>
                <w:sz w:val="20"/>
                <w:szCs w:val="20"/>
                <w:lang w:val="en-GB"/>
              </w:rPr>
              <w:t>Proposed change affects:</w:t>
            </w:r>
          </w:p>
        </w:tc>
        <w:tc>
          <w:tcPr>
            <w:tcW w:w="1418" w:type="dxa"/>
            <w:gridSpan w:val="4"/>
          </w:tcPr>
          <w:p w:rsidR="00DA734B" w:rsidRPr="00DA734B" w:rsidRDefault="00DA734B" w:rsidP="00DA734B">
            <w:pPr>
              <w:spacing w:after="0" w:line="240" w:lineRule="auto"/>
              <w:jc w:val="right"/>
              <w:rPr>
                <w:rFonts w:ascii="Arial" w:eastAsia="MS Mincho" w:hAnsi="Arial" w:cs="Times New Roman"/>
                <w:noProof/>
                <w:sz w:val="20"/>
                <w:szCs w:val="20"/>
                <w:lang w:val="en-GB"/>
              </w:rPr>
            </w:pPr>
            <w:r w:rsidRPr="00DA734B">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734B" w:rsidRPr="00DA734B" w:rsidRDefault="00DA734B" w:rsidP="00DA734B">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rsidR="00DA734B" w:rsidRPr="00DA734B" w:rsidRDefault="00DA734B" w:rsidP="00DA734B">
            <w:pPr>
              <w:spacing w:after="0" w:line="240" w:lineRule="auto"/>
              <w:jc w:val="right"/>
              <w:rPr>
                <w:rFonts w:ascii="Arial" w:eastAsia="MS Mincho" w:hAnsi="Arial" w:cs="Times New Roman"/>
                <w:noProof/>
                <w:sz w:val="20"/>
                <w:szCs w:val="20"/>
                <w:u w:val="single"/>
                <w:lang w:val="en-GB"/>
              </w:rPr>
            </w:pPr>
            <w:r w:rsidRPr="00DA734B">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734B" w:rsidRPr="00DA734B" w:rsidRDefault="00DA734B" w:rsidP="00DA734B">
            <w:pPr>
              <w:spacing w:after="0" w:line="240" w:lineRule="auto"/>
              <w:jc w:val="center"/>
              <w:rPr>
                <w:rFonts w:ascii="Arial" w:eastAsia="MS Mincho" w:hAnsi="Arial" w:cs="Times New Roman"/>
                <w:b/>
                <w:caps/>
                <w:noProof/>
                <w:sz w:val="20"/>
                <w:szCs w:val="20"/>
                <w:lang w:val="en-GB" w:eastAsia="ja-JP"/>
              </w:rPr>
            </w:pPr>
          </w:p>
        </w:tc>
        <w:tc>
          <w:tcPr>
            <w:tcW w:w="2126" w:type="dxa"/>
            <w:gridSpan w:val="5"/>
          </w:tcPr>
          <w:p w:rsidR="00DA734B" w:rsidRPr="00DA734B" w:rsidRDefault="00DA734B" w:rsidP="00DA734B">
            <w:pPr>
              <w:spacing w:after="0" w:line="240" w:lineRule="auto"/>
              <w:jc w:val="right"/>
              <w:rPr>
                <w:rFonts w:ascii="Arial" w:eastAsia="MS Mincho" w:hAnsi="Arial" w:cs="Times New Roman"/>
                <w:noProof/>
                <w:sz w:val="20"/>
                <w:szCs w:val="20"/>
                <w:u w:val="single"/>
                <w:lang w:val="en-GB"/>
              </w:rPr>
            </w:pPr>
            <w:r w:rsidRPr="00DA734B">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734B" w:rsidRPr="00DA734B" w:rsidRDefault="00DA734B" w:rsidP="00DA734B">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rsidR="00DA734B" w:rsidRPr="00DA734B" w:rsidRDefault="00DA734B" w:rsidP="00DA734B">
            <w:pPr>
              <w:spacing w:after="0" w:line="240" w:lineRule="auto"/>
              <w:jc w:val="right"/>
              <w:rPr>
                <w:rFonts w:ascii="Arial" w:eastAsia="MS Mincho" w:hAnsi="Arial" w:cs="Times New Roman"/>
                <w:noProof/>
                <w:sz w:val="20"/>
                <w:szCs w:val="20"/>
                <w:lang w:val="en-GB"/>
              </w:rPr>
            </w:pPr>
            <w:r w:rsidRPr="00DA734B">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734B" w:rsidRPr="00DA734B" w:rsidRDefault="00DA734B" w:rsidP="00DA734B">
            <w:pPr>
              <w:spacing w:after="0" w:line="240" w:lineRule="auto"/>
              <w:rPr>
                <w:rFonts w:ascii="Arial" w:eastAsia="MS Mincho" w:hAnsi="Arial" w:cs="Times New Roman"/>
                <w:b/>
                <w:bCs/>
                <w:caps/>
                <w:noProof/>
                <w:sz w:val="20"/>
                <w:szCs w:val="20"/>
                <w:lang w:val="en-GB" w:eastAsia="ja-JP"/>
              </w:rPr>
            </w:pPr>
            <w:r w:rsidRPr="00DA734B">
              <w:rPr>
                <w:rFonts w:ascii="Arial" w:eastAsia="MS Mincho" w:hAnsi="Arial" w:cs="Times New Roman" w:hint="eastAsia"/>
                <w:b/>
                <w:bCs/>
                <w:caps/>
                <w:noProof/>
                <w:sz w:val="20"/>
                <w:szCs w:val="20"/>
                <w:lang w:val="en-GB" w:eastAsia="ja-JP"/>
              </w:rPr>
              <w:t>X</w:t>
            </w:r>
          </w:p>
        </w:tc>
      </w:tr>
      <w:tr w:rsidR="00DA734B" w:rsidRPr="00DA734B" w:rsidTr="0012539F">
        <w:trPr>
          <w:trHeight w:val="323"/>
        </w:trPr>
        <w:tc>
          <w:tcPr>
            <w:tcW w:w="9640" w:type="dxa"/>
            <w:gridSpan w:val="18"/>
          </w:tcPr>
          <w:p w:rsidR="00DA734B" w:rsidRPr="00DA734B" w:rsidRDefault="00DA734B" w:rsidP="00DA734B">
            <w:pPr>
              <w:spacing w:after="0" w:line="240" w:lineRule="auto"/>
              <w:rPr>
                <w:rFonts w:ascii="Arial" w:eastAsia="MS Mincho" w:hAnsi="Arial" w:cs="Times New Roman"/>
                <w:noProof/>
                <w:sz w:val="8"/>
                <w:szCs w:val="8"/>
                <w:lang w:val="en-GB"/>
              </w:rPr>
            </w:pPr>
          </w:p>
        </w:tc>
      </w:tr>
      <w:tr w:rsidR="00DA734B" w:rsidRPr="00DA734B" w:rsidTr="0012539F">
        <w:tc>
          <w:tcPr>
            <w:tcW w:w="1843" w:type="dxa"/>
            <w:tcBorders>
              <w:top w:val="single" w:sz="4" w:space="0" w:color="auto"/>
              <w:left w:val="single" w:sz="4" w:space="0" w:color="auto"/>
            </w:tcBorders>
          </w:tcPr>
          <w:p w:rsidR="00DA734B" w:rsidRPr="00DA734B" w:rsidRDefault="00DA734B" w:rsidP="00DA734B">
            <w:pPr>
              <w:tabs>
                <w:tab w:val="right" w:pos="1759"/>
              </w:tabs>
              <w:spacing w:after="0" w:line="240" w:lineRule="auto"/>
              <w:rPr>
                <w:rFonts w:ascii="Arial" w:eastAsia="MS Mincho" w:hAnsi="Arial" w:cs="Times New Roman"/>
                <w:b/>
                <w:i/>
                <w:noProof/>
                <w:sz w:val="20"/>
                <w:szCs w:val="20"/>
                <w:lang w:val="en-GB"/>
              </w:rPr>
            </w:pPr>
            <w:r w:rsidRPr="00DA734B">
              <w:rPr>
                <w:rFonts w:ascii="Arial" w:eastAsia="MS Mincho" w:hAnsi="Arial" w:cs="Times New Roman"/>
                <w:b/>
                <w:i/>
                <w:noProof/>
                <w:sz w:val="20"/>
                <w:szCs w:val="20"/>
                <w:lang w:val="en-GB"/>
              </w:rPr>
              <w:t>Title:</w:t>
            </w:r>
            <w:r w:rsidRPr="00DA734B">
              <w:rPr>
                <w:rFonts w:ascii="Arial" w:eastAsia="MS Mincho" w:hAnsi="Arial" w:cs="Times New Roman"/>
                <w:b/>
                <w:i/>
                <w:noProof/>
                <w:sz w:val="20"/>
                <w:szCs w:val="20"/>
                <w:lang w:val="en-GB"/>
              </w:rPr>
              <w:tab/>
            </w:r>
          </w:p>
        </w:tc>
        <w:tc>
          <w:tcPr>
            <w:tcW w:w="7797" w:type="dxa"/>
            <w:gridSpan w:val="17"/>
            <w:tcBorders>
              <w:top w:val="single" w:sz="4" w:space="0" w:color="auto"/>
              <w:right w:val="single" w:sz="4" w:space="0" w:color="auto"/>
            </w:tcBorders>
            <w:shd w:val="pct30" w:color="FFFF00" w:fill="auto"/>
          </w:tcPr>
          <w:p w:rsidR="00DA734B" w:rsidRPr="00DA734B" w:rsidRDefault="00DA734B" w:rsidP="00E85D27">
            <w:pPr>
              <w:spacing w:after="0" w:line="240" w:lineRule="auto"/>
              <w:ind w:left="100"/>
              <w:rPr>
                <w:rFonts w:ascii="Arial" w:eastAsia="MS Mincho" w:hAnsi="Arial" w:cs="Times New Roman"/>
                <w:noProof/>
                <w:sz w:val="20"/>
                <w:szCs w:val="20"/>
                <w:lang w:val="en-GB"/>
              </w:rPr>
            </w:pPr>
            <w:r w:rsidRPr="00DA734B">
              <w:rPr>
                <w:rFonts w:ascii="Arial" w:eastAsia="MS Mincho" w:hAnsi="Arial" w:cs="Times New Roman"/>
                <w:sz w:val="20"/>
                <w:szCs w:val="20"/>
                <w:lang w:val="en-GB" w:eastAsia="ko-KR"/>
              </w:rPr>
              <w:t>KI#</w:t>
            </w:r>
            <w:r w:rsidR="00E85D27">
              <w:rPr>
                <w:rFonts w:ascii="Arial" w:eastAsia="MS Mincho" w:hAnsi="Arial" w:cs="Times New Roman"/>
                <w:sz w:val="20"/>
                <w:szCs w:val="20"/>
                <w:lang w:val="en-GB" w:eastAsia="ko-KR"/>
              </w:rPr>
              <w:t>1</w:t>
            </w:r>
            <w:r w:rsidRPr="00DA734B">
              <w:rPr>
                <w:rFonts w:ascii="Arial" w:eastAsia="MS Mincho" w:hAnsi="Arial" w:cs="Times New Roman"/>
                <w:sz w:val="20"/>
                <w:szCs w:val="20"/>
                <w:lang w:val="en-GB" w:eastAsia="ko-KR"/>
              </w:rPr>
              <w:t xml:space="preserve"> </w:t>
            </w:r>
            <w:r w:rsidR="00D24335">
              <w:rPr>
                <w:rFonts w:ascii="Arial" w:eastAsia="MS Mincho" w:hAnsi="Arial" w:cs="Times New Roman"/>
                <w:sz w:val="20"/>
                <w:szCs w:val="20"/>
                <w:lang w:val="en-GB" w:eastAsia="ko-KR"/>
              </w:rPr>
              <w:t xml:space="preserve">Update to Solution &amp; </w:t>
            </w:r>
            <w:r w:rsidR="00D24335">
              <w:rPr>
                <w:rFonts w:ascii="Arial" w:eastAsia="MS Mincho" w:hAnsi="Arial" w:cs="Times New Roman"/>
                <w:sz w:val="20"/>
                <w:szCs w:val="20"/>
                <w:lang w:val="en-GB" w:eastAsia="ja-JP"/>
              </w:rPr>
              <w:t>Removal of Editor-Note</w:t>
            </w:r>
          </w:p>
        </w:tc>
      </w:tr>
      <w:tr w:rsidR="00DA734B" w:rsidRPr="00DA734B" w:rsidTr="0012539F">
        <w:tc>
          <w:tcPr>
            <w:tcW w:w="1843" w:type="dxa"/>
            <w:tcBorders>
              <w:left w:val="single" w:sz="4" w:space="0" w:color="auto"/>
            </w:tcBorders>
          </w:tcPr>
          <w:p w:rsidR="00DA734B" w:rsidRPr="00DA734B" w:rsidRDefault="00DA734B" w:rsidP="00DA734B">
            <w:pPr>
              <w:spacing w:after="0" w:line="240" w:lineRule="auto"/>
              <w:rPr>
                <w:rFonts w:ascii="Arial" w:eastAsia="MS Mincho" w:hAnsi="Arial" w:cs="Times New Roman"/>
                <w:b/>
                <w:i/>
                <w:noProof/>
                <w:sz w:val="8"/>
                <w:szCs w:val="8"/>
                <w:lang w:val="en-GB"/>
              </w:rPr>
            </w:pPr>
          </w:p>
        </w:tc>
        <w:tc>
          <w:tcPr>
            <w:tcW w:w="7797" w:type="dxa"/>
            <w:gridSpan w:val="17"/>
            <w:tcBorders>
              <w:right w:val="single" w:sz="4" w:space="0" w:color="auto"/>
            </w:tcBorders>
          </w:tcPr>
          <w:p w:rsidR="00DA734B" w:rsidRPr="00DA734B" w:rsidRDefault="00DA734B" w:rsidP="00DA734B">
            <w:pPr>
              <w:spacing w:after="0" w:line="240" w:lineRule="auto"/>
              <w:rPr>
                <w:rFonts w:ascii="Arial" w:eastAsia="MS Mincho" w:hAnsi="Arial" w:cs="Times New Roman"/>
                <w:noProof/>
                <w:sz w:val="8"/>
                <w:szCs w:val="8"/>
                <w:lang w:val="en-GB"/>
              </w:rPr>
            </w:pPr>
          </w:p>
        </w:tc>
      </w:tr>
      <w:tr w:rsidR="00DA734B" w:rsidRPr="00DA734B" w:rsidTr="0012539F">
        <w:tc>
          <w:tcPr>
            <w:tcW w:w="1843" w:type="dxa"/>
            <w:tcBorders>
              <w:left w:val="single" w:sz="4" w:space="0" w:color="auto"/>
            </w:tcBorders>
          </w:tcPr>
          <w:p w:rsidR="00DA734B" w:rsidRPr="00DA734B" w:rsidRDefault="00DA734B" w:rsidP="00DA734B">
            <w:pPr>
              <w:tabs>
                <w:tab w:val="right" w:pos="1759"/>
              </w:tabs>
              <w:spacing w:after="0" w:line="240" w:lineRule="auto"/>
              <w:rPr>
                <w:rFonts w:ascii="Arial" w:eastAsia="MS Mincho" w:hAnsi="Arial" w:cs="Times New Roman"/>
                <w:b/>
                <w:i/>
                <w:noProof/>
                <w:sz w:val="20"/>
                <w:szCs w:val="20"/>
                <w:lang w:val="en-GB"/>
              </w:rPr>
            </w:pPr>
            <w:r w:rsidRPr="00DA734B">
              <w:rPr>
                <w:rFonts w:ascii="Arial" w:eastAsia="MS Mincho" w:hAnsi="Arial" w:cs="Times New Roman"/>
                <w:b/>
                <w:i/>
                <w:noProof/>
                <w:sz w:val="20"/>
                <w:szCs w:val="20"/>
                <w:lang w:val="en-GB"/>
              </w:rPr>
              <w:t>Source to WG:</w:t>
            </w:r>
          </w:p>
        </w:tc>
        <w:tc>
          <w:tcPr>
            <w:tcW w:w="7797" w:type="dxa"/>
            <w:gridSpan w:val="17"/>
            <w:tcBorders>
              <w:right w:val="single" w:sz="4" w:space="0" w:color="auto"/>
            </w:tcBorders>
            <w:shd w:val="pct30" w:color="FFFF00" w:fill="auto"/>
          </w:tcPr>
          <w:p w:rsidR="00DA734B" w:rsidRPr="00DA734B" w:rsidRDefault="00DA734B" w:rsidP="00DA734B">
            <w:pPr>
              <w:spacing w:after="0" w:line="240" w:lineRule="auto"/>
              <w:ind w:left="100"/>
              <w:rPr>
                <w:rFonts w:ascii="Arial" w:eastAsia="MS Mincho" w:hAnsi="Arial" w:cs="Times New Roman"/>
                <w:noProof/>
                <w:sz w:val="20"/>
                <w:szCs w:val="20"/>
                <w:lang w:val="en-GB"/>
              </w:rPr>
            </w:pPr>
            <w:r w:rsidRPr="00DA734B">
              <w:rPr>
                <w:rFonts w:ascii="Arial" w:eastAsia="MS Mincho" w:hAnsi="Arial" w:cs="Times New Roman"/>
                <w:noProof/>
                <w:sz w:val="20"/>
                <w:szCs w:val="20"/>
                <w:lang w:val="en-GB"/>
              </w:rPr>
              <w:t>Samsung</w:t>
            </w:r>
          </w:p>
        </w:tc>
      </w:tr>
      <w:tr w:rsidR="00DA734B" w:rsidRPr="00DA734B" w:rsidTr="0012539F">
        <w:tc>
          <w:tcPr>
            <w:tcW w:w="1843" w:type="dxa"/>
            <w:tcBorders>
              <w:left w:val="single" w:sz="4" w:space="0" w:color="auto"/>
            </w:tcBorders>
          </w:tcPr>
          <w:p w:rsidR="00DA734B" w:rsidRPr="00DA734B" w:rsidRDefault="00DA734B" w:rsidP="00DA734B">
            <w:pPr>
              <w:tabs>
                <w:tab w:val="right" w:pos="1759"/>
              </w:tabs>
              <w:spacing w:after="0" w:line="240" w:lineRule="auto"/>
              <w:rPr>
                <w:rFonts w:ascii="Arial" w:eastAsia="MS Mincho" w:hAnsi="Arial" w:cs="Times New Roman"/>
                <w:b/>
                <w:i/>
                <w:noProof/>
                <w:sz w:val="20"/>
                <w:szCs w:val="20"/>
                <w:lang w:val="en-GB"/>
              </w:rPr>
            </w:pPr>
            <w:r w:rsidRPr="00DA734B">
              <w:rPr>
                <w:rFonts w:ascii="Arial" w:eastAsia="MS Mincho" w:hAnsi="Arial" w:cs="Times New Roman"/>
                <w:b/>
                <w:i/>
                <w:noProof/>
                <w:sz w:val="20"/>
                <w:szCs w:val="20"/>
                <w:lang w:val="en-GB"/>
              </w:rPr>
              <w:t>Source to TSG:</w:t>
            </w:r>
          </w:p>
        </w:tc>
        <w:tc>
          <w:tcPr>
            <w:tcW w:w="7797" w:type="dxa"/>
            <w:gridSpan w:val="17"/>
            <w:tcBorders>
              <w:right w:val="single" w:sz="4" w:space="0" w:color="auto"/>
            </w:tcBorders>
            <w:shd w:val="pct30" w:color="FFFF00" w:fill="auto"/>
          </w:tcPr>
          <w:p w:rsidR="00DA734B" w:rsidRPr="00DA734B" w:rsidRDefault="00DA734B" w:rsidP="00DA734B">
            <w:pPr>
              <w:spacing w:after="0" w:line="240" w:lineRule="auto"/>
              <w:ind w:left="100"/>
              <w:rPr>
                <w:rFonts w:ascii="Arial" w:eastAsia="MS Mincho" w:hAnsi="Arial" w:cs="Times New Roman"/>
                <w:noProof/>
                <w:sz w:val="20"/>
                <w:szCs w:val="20"/>
                <w:lang w:val="en-GB"/>
              </w:rPr>
            </w:pPr>
            <w:r w:rsidRPr="00DA734B">
              <w:rPr>
                <w:rFonts w:ascii="Arial" w:eastAsia="MS Mincho" w:hAnsi="Arial" w:cs="Times New Roman"/>
                <w:noProof/>
                <w:sz w:val="20"/>
                <w:szCs w:val="20"/>
                <w:lang w:val="en-GB"/>
              </w:rPr>
              <w:t>SA2</w:t>
            </w:r>
          </w:p>
        </w:tc>
      </w:tr>
      <w:tr w:rsidR="00DA734B" w:rsidRPr="00DA734B" w:rsidTr="0012539F">
        <w:tc>
          <w:tcPr>
            <w:tcW w:w="1843" w:type="dxa"/>
            <w:tcBorders>
              <w:left w:val="single" w:sz="4" w:space="0" w:color="auto"/>
            </w:tcBorders>
          </w:tcPr>
          <w:p w:rsidR="00DA734B" w:rsidRPr="00DA734B" w:rsidRDefault="00DA734B" w:rsidP="00DA734B">
            <w:pPr>
              <w:spacing w:after="0" w:line="240" w:lineRule="auto"/>
              <w:rPr>
                <w:rFonts w:ascii="Arial" w:eastAsia="MS Mincho" w:hAnsi="Arial" w:cs="Times New Roman"/>
                <w:b/>
                <w:i/>
                <w:noProof/>
                <w:sz w:val="8"/>
                <w:szCs w:val="8"/>
                <w:lang w:val="en-GB"/>
              </w:rPr>
            </w:pPr>
          </w:p>
        </w:tc>
        <w:tc>
          <w:tcPr>
            <w:tcW w:w="7797" w:type="dxa"/>
            <w:gridSpan w:val="17"/>
            <w:tcBorders>
              <w:right w:val="single" w:sz="4" w:space="0" w:color="auto"/>
            </w:tcBorders>
          </w:tcPr>
          <w:p w:rsidR="00DA734B" w:rsidRPr="00DA734B" w:rsidRDefault="00DA734B" w:rsidP="00DA734B">
            <w:pPr>
              <w:spacing w:after="0" w:line="240" w:lineRule="auto"/>
              <w:rPr>
                <w:rFonts w:ascii="Arial" w:eastAsia="MS Mincho" w:hAnsi="Arial" w:cs="Times New Roman"/>
                <w:noProof/>
                <w:sz w:val="8"/>
                <w:szCs w:val="8"/>
                <w:lang w:val="en-GB"/>
              </w:rPr>
            </w:pPr>
          </w:p>
        </w:tc>
      </w:tr>
      <w:tr w:rsidR="00DA734B" w:rsidRPr="00DA734B" w:rsidTr="0012539F">
        <w:tc>
          <w:tcPr>
            <w:tcW w:w="1843" w:type="dxa"/>
            <w:tcBorders>
              <w:left w:val="single" w:sz="4" w:space="0" w:color="auto"/>
            </w:tcBorders>
          </w:tcPr>
          <w:p w:rsidR="00DA734B" w:rsidRPr="00DA734B" w:rsidRDefault="00DA734B" w:rsidP="00DA734B">
            <w:pPr>
              <w:tabs>
                <w:tab w:val="right" w:pos="1759"/>
              </w:tabs>
              <w:spacing w:after="0" w:line="240" w:lineRule="auto"/>
              <w:rPr>
                <w:rFonts w:ascii="Arial" w:eastAsia="MS Mincho" w:hAnsi="Arial" w:cs="Times New Roman"/>
                <w:b/>
                <w:i/>
                <w:noProof/>
                <w:sz w:val="20"/>
                <w:szCs w:val="20"/>
                <w:lang w:val="en-GB"/>
              </w:rPr>
            </w:pPr>
            <w:r w:rsidRPr="00DA734B">
              <w:rPr>
                <w:rFonts w:ascii="Arial" w:eastAsia="MS Mincho" w:hAnsi="Arial" w:cs="Times New Roman"/>
                <w:b/>
                <w:i/>
                <w:noProof/>
                <w:sz w:val="20"/>
                <w:szCs w:val="20"/>
                <w:lang w:val="en-GB"/>
              </w:rPr>
              <w:t>Work item code:</w:t>
            </w:r>
          </w:p>
        </w:tc>
        <w:tc>
          <w:tcPr>
            <w:tcW w:w="3686" w:type="dxa"/>
            <w:gridSpan w:val="9"/>
            <w:shd w:val="pct30" w:color="FFFF00" w:fill="auto"/>
          </w:tcPr>
          <w:p w:rsidR="00DA734B" w:rsidRPr="00DA734B" w:rsidRDefault="00DA734B" w:rsidP="00DA734B">
            <w:pPr>
              <w:spacing w:after="0" w:line="240" w:lineRule="auto"/>
              <w:ind w:left="100"/>
              <w:rPr>
                <w:rFonts w:ascii="Arial" w:eastAsia="MS Mincho" w:hAnsi="Arial" w:cs="Times New Roman"/>
                <w:noProof/>
                <w:sz w:val="20"/>
                <w:szCs w:val="20"/>
                <w:lang w:val="en-GB"/>
              </w:rPr>
            </w:pPr>
            <w:r w:rsidRPr="00DA734B">
              <w:rPr>
                <w:rFonts w:ascii="Arial" w:eastAsia="MS Mincho" w:hAnsi="Arial" w:cs="Arial"/>
                <w:sz w:val="20"/>
                <w:szCs w:val="20"/>
                <w:lang w:val="nb-NO" w:eastAsia="ja-JP"/>
              </w:rPr>
              <w:t>eNS_Ph2</w:t>
            </w:r>
          </w:p>
        </w:tc>
        <w:tc>
          <w:tcPr>
            <w:tcW w:w="567" w:type="dxa"/>
            <w:tcBorders>
              <w:left w:val="nil"/>
            </w:tcBorders>
          </w:tcPr>
          <w:p w:rsidR="00DA734B" w:rsidRPr="00DA734B" w:rsidRDefault="00DA734B" w:rsidP="00DA734B">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rsidR="00DA734B" w:rsidRPr="00DA734B" w:rsidRDefault="00DA734B" w:rsidP="00DA734B">
            <w:pPr>
              <w:spacing w:after="0" w:line="240" w:lineRule="auto"/>
              <w:jc w:val="right"/>
              <w:rPr>
                <w:rFonts w:ascii="Arial" w:eastAsia="MS Mincho" w:hAnsi="Arial" w:cs="Times New Roman"/>
                <w:noProof/>
                <w:sz w:val="20"/>
                <w:szCs w:val="20"/>
                <w:lang w:val="en-GB"/>
              </w:rPr>
            </w:pPr>
            <w:r w:rsidRPr="00DA734B">
              <w:rPr>
                <w:rFonts w:ascii="Arial" w:eastAsia="MS Mincho" w:hAnsi="Arial" w:cs="Times New Roman"/>
                <w:b/>
                <w:i/>
                <w:noProof/>
                <w:sz w:val="20"/>
                <w:szCs w:val="20"/>
                <w:lang w:val="en-GB"/>
              </w:rPr>
              <w:t>Date:</w:t>
            </w:r>
          </w:p>
        </w:tc>
        <w:tc>
          <w:tcPr>
            <w:tcW w:w="2127" w:type="dxa"/>
            <w:gridSpan w:val="4"/>
            <w:tcBorders>
              <w:right w:val="single" w:sz="4" w:space="0" w:color="auto"/>
            </w:tcBorders>
            <w:shd w:val="pct30" w:color="FFFF00" w:fill="auto"/>
          </w:tcPr>
          <w:p w:rsidR="00DA734B" w:rsidRPr="00DA734B" w:rsidRDefault="00DA734B" w:rsidP="00DA734B">
            <w:pPr>
              <w:spacing w:after="0" w:line="240" w:lineRule="auto"/>
              <w:ind w:left="100"/>
              <w:rPr>
                <w:rFonts w:ascii="Arial" w:eastAsia="MS Mincho" w:hAnsi="Arial" w:cs="Times New Roman"/>
                <w:noProof/>
                <w:sz w:val="20"/>
                <w:szCs w:val="20"/>
                <w:lang w:val="en-GB"/>
              </w:rPr>
            </w:pPr>
            <w:r w:rsidRPr="00DA734B">
              <w:rPr>
                <w:rFonts w:ascii="Arial" w:eastAsia="MS Mincho" w:hAnsi="Arial" w:cs="Times New Roman"/>
                <w:noProof/>
                <w:sz w:val="20"/>
                <w:szCs w:val="20"/>
                <w:lang w:val="en-GB"/>
              </w:rPr>
              <w:t>2021-0</w:t>
            </w:r>
            <w:r w:rsidR="00E85D27">
              <w:rPr>
                <w:rFonts w:ascii="Arial" w:eastAsia="MS Mincho" w:hAnsi="Arial" w:cs="Times New Roman"/>
                <w:noProof/>
                <w:sz w:val="20"/>
                <w:szCs w:val="20"/>
                <w:lang w:val="en-GB"/>
              </w:rPr>
              <w:t>5</w:t>
            </w:r>
            <w:r w:rsidRPr="00DA734B">
              <w:rPr>
                <w:rFonts w:ascii="Arial" w:eastAsia="MS Mincho" w:hAnsi="Arial" w:cs="Times New Roman"/>
                <w:noProof/>
                <w:sz w:val="20"/>
                <w:szCs w:val="20"/>
                <w:lang w:val="en-GB"/>
              </w:rPr>
              <w:t>-</w:t>
            </w:r>
            <w:r w:rsidR="00E85D27">
              <w:rPr>
                <w:rFonts w:ascii="Arial" w:eastAsia="MS Mincho" w:hAnsi="Arial" w:cs="Times New Roman"/>
                <w:noProof/>
                <w:sz w:val="20"/>
                <w:szCs w:val="20"/>
                <w:lang w:val="en-GB"/>
              </w:rPr>
              <w:t>10</w:t>
            </w:r>
          </w:p>
        </w:tc>
      </w:tr>
      <w:tr w:rsidR="00DA734B" w:rsidRPr="00DA734B" w:rsidTr="0012539F">
        <w:tc>
          <w:tcPr>
            <w:tcW w:w="1843" w:type="dxa"/>
            <w:tcBorders>
              <w:left w:val="single" w:sz="4" w:space="0" w:color="auto"/>
            </w:tcBorders>
          </w:tcPr>
          <w:p w:rsidR="00DA734B" w:rsidRPr="00DA734B" w:rsidRDefault="00DA734B" w:rsidP="00DA734B">
            <w:pPr>
              <w:spacing w:after="0" w:line="240" w:lineRule="auto"/>
              <w:rPr>
                <w:rFonts w:ascii="Arial" w:eastAsia="MS Mincho" w:hAnsi="Arial" w:cs="Times New Roman"/>
                <w:b/>
                <w:i/>
                <w:noProof/>
                <w:sz w:val="8"/>
                <w:szCs w:val="8"/>
                <w:lang w:val="en-GB"/>
              </w:rPr>
            </w:pPr>
          </w:p>
        </w:tc>
        <w:tc>
          <w:tcPr>
            <w:tcW w:w="1986" w:type="dxa"/>
            <w:gridSpan w:val="5"/>
          </w:tcPr>
          <w:p w:rsidR="00DA734B" w:rsidRPr="00DA734B" w:rsidRDefault="00DA734B" w:rsidP="00DA734B">
            <w:pPr>
              <w:spacing w:after="0" w:line="240" w:lineRule="auto"/>
              <w:rPr>
                <w:rFonts w:ascii="Arial" w:eastAsia="MS Mincho" w:hAnsi="Arial" w:cs="Times New Roman"/>
                <w:noProof/>
                <w:sz w:val="8"/>
                <w:szCs w:val="8"/>
                <w:lang w:val="en-GB"/>
              </w:rPr>
            </w:pPr>
          </w:p>
        </w:tc>
        <w:tc>
          <w:tcPr>
            <w:tcW w:w="2267" w:type="dxa"/>
            <w:gridSpan w:val="5"/>
          </w:tcPr>
          <w:p w:rsidR="00DA734B" w:rsidRPr="00DA734B" w:rsidRDefault="00DA734B" w:rsidP="00DA734B">
            <w:pPr>
              <w:spacing w:after="0" w:line="240" w:lineRule="auto"/>
              <w:rPr>
                <w:rFonts w:ascii="Arial" w:eastAsia="MS Mincho" w:hAnsi="Arial" w:cs="Times New Roman"/>
                <w:noProof/>
                <w:sz w:val="8"/>
                <w:szCs w:val="8"/>
                <w:lang w:val="en-GB"/>
              </w:rPr>
            </w:pPr>
          </w:p>
        </w:tc>
        <w:tc>
          <w:tcPr>
            <w:tcW w:w="1417" w:type="dxa"/>
            <w:gridSpan w:val="3"/>
          </w:tcPr>
          <w:p w:rsidR="00DA734B" w:rsidRPr="00DA734B" w:rsidRDefault="00DA734B" w:rsidP="00DA734B">
            <w:pPr>
              <w:spacing w:after="0" w:line="240" w:lineRule="auto"/>
              <w:rPr>
                <w:rFonts w:ascii="Arial" w:eastAsia="MS Mincho" w:hAnsi="Arial" w:cs="Times New Roman"/>
                <w:noProof/>
                <w:sz w:val="8"/>
                <w:szCs w:val="8"/>
                <w:lang w:val="en-GB"/>
              </w:rPr>
            </w:pPr>
          </w:p>
        </w:tc>
        <w:tc>
          <w:tcPr>
            <w:tcW w:w="2127" w:type="dxa"/>
            <w:gridSpan w:val="4"/>
            <w:tcBorders>
              <w:right w:val="single" w:sz="4" w:space="0" w:color="auto"/>
            </w:tcBorders>
          </w:tcPr>
          <w:p w:rsidR="00DA734B" w:rsidRPr="00DA734B" w:rsidRDefault="00DA734B" w:rsidP="00DA734B">
            <w:pPr>
              <w:spacing w:after="0" w:line="240" w:lineRule="auto"/>
              <w:rPr>
                <w:rFonts w:ascii="Arial" w:eastAsia="MS Mincho" w:hAnsi="Arial" w:cs="Times New Roman"/>
                <w:noProof/>
                <w:sz w:val="8"/>
                <w:szCs w:val="8"/>
                <w:lang w:val="en-GB"/>
              </w:rPr>
            </w:pPr>
          </w:p>
        </w:tc>
      </w:tr>
      <w:tr w:rsidR="00DA734B" w:rsidRPr="00DA734B" w:rsidTr="0012539F">
        <w:trPr>
          <w:cantSplit/>
        </w:trPr>
        <w:tc>
          <w:tcPr>
            <w:tcW w:w="1843" w:type="dxa"/>
            <w:tcBorders>
              <w:left w:val="single" w:sz="4" w:space="0" w:color="auto"/>
            </w:tcBorders>
          </w:tcPr>
          <w:p w:rsidR="00DA734B" w:rsidRPr="00DA734B" w:rsidRDefault="00DA734B" w:rsidP="00DA734B">
            <w:pPr>
              <w:tabs>
                <w:tab w:val="right" w:pos="1759"/>
              </w:tabs>
              <w:spacing w:after="0" w:line="240" w:lineRule="auto"/>
              <w:rPr>
                <w:rFonts w:ascii="Arial" w:eastAsia="MS Mincho" w:hAnsi="Arial" w:cs="Times New Roman"/>
                <w:b/>
                <w:i/>
                <w:noProof/>
                <w:sz w:val="20"/>
                <w:szCs w:val="20"/>
                <w:lang w:val="en-GB"/>
              </w:rPr>
            </w:pPr>
            <w:r w:rsidRPr="00DA734B">
              <w:rPr>
                <w:rFonts w:ascii="Arial" w:eastAsia="MS Mincho" w:hAnsi="Arial" w:cs="Times New Roman"/>
                <w:b/>
                <w:i/>
                <w:noProof/>
                <w:sz w:val="20"/>
                <w:szCs w:val="20"/>
                <w:lang w:val="en-GB"/>
              </w:rPr>
              <w:t>Category:</w:t>
            </w:r>
          </w:p>
        </w:tc>
        <w:tc>
          <w:tcPr>
            <w:tcW w:w="851" w:type="dxa"/>
            <w:shd w:val="pct30" w:color="FFFF00" w:fill="auto"/>
          </w:tcPr>
          <w:p w:rsidR="00DA734B" w:rsidRPr="00DA734B" w:rsidRDefault="00DA734B" w:rsidP="00DA734B">
            <w:pPr>
              <w:spacing w:after="0" w:line="240" w:lineRule="auto"/>
              <w:ind w:left="100" w:right="-609"/>
              <w:rPr>
                <w:rFonts w:ascii="Arial" w:eastAsia="MS Mincho" w:hAnsi="Arial" w:cs="Times New Roman"/>
                <w:b/>
                <w:noProof/>
                <w:sz w:val="20"/>
                <w:szCs w:val="20"/>
                <w:lang w:val="en-GB"/>
              </w:rPr>
            </w:pPr>
            <w:r w:rsidRPr="00DA734B">
              <w:rPr>
                <w:rFonts w:ascii="Arial" w:eastAsia="MS Mincho" w:hAnsi="Arial" w:cs="Times New Roman"/>
                <w:b/>
                <w:noProof/>
                <w:sz w:val="20"/>
                <w:szCs w:val="20"/>
                <w:lang w:val="en-GB" w:eastAsia="ja-JP"/>
              </w:rPr>
              <w:t>B</w:t>
            </w:r>
          </w:p>
        </w:tc>
        <w:tc>
          <w:tcPr>
            <w:tcW w:w="3402" w:type="dxa"/>
            <w:gridSpan w:val="9"/>
            <w:tcBorders>
              <w:left w:val="nil"/>
            </w:tcBorders>
          </w:tcPr>
          <w:p w:rsidR="00DA734B" w:rsidRPr="00DA734B" w:rsidRDefault="00DA734B" w:rsidP="00DA734B">
            <w:pPr>
              <w:spacing w:after="0" w:line="240" w:lineRule="auto"/>
              <w:rPr>
                <w:rFonts w:ascii="Arial" w:eastAsia="MS Mincho" w:hAnsi="Arial" w:cs="Times New Roman"/>
                <w:noProof/>
                <w:sz w:val="20"/>
                <w:szCs w:val="20"/>
                <w:lang w:val="en-GB"/>
              </w:rPr>
            </w:pPr>
          </w:p>
        </w:tc>
        <w:tc>
          <w:tcPr>
            <w:tcW w:w="1417" w:type="dxa"/>
            <w:gridSpan w:val="3"/>
            <w:tcBorders>
              <w:left w:val="nil"/>
            </w:tcBorders>
          </w:tcPr>
          <w:p w:rsidR="00DA734B" w:rsidRPr="00DA734B" w:rsidRDefault="00DA734B" w:rsidP="00DA734B">
            <w:pPr>
              <w:spacing w:after="0" w:line="240" w:lineRule="auto"/>
              <w:jc w:val="right"/>
              <w:rPr>
                <w:rFonts w:ascii="Arial" w:eastAsia="MS Mincho" w:hAnsi="Arial" w:cs="Times New Roman"/>
                <w:b/>
                <w:i/>
                <w:noProof/>
                <w:sz w:val="20"/>
                <w:szCs w:val="20"/>
                <w:lang w:val="en-GB"/>
              </w:rPr>
            </w:pPr>
            <w:r w:rsidRPr="00DA734B">
              <w:rPr>
                <w:rFonts w:ascii="Arial" w:eastAsia="MS Mincho" w:hAnsi="Arial" w:cs="Times New Roman"/>
                <w:b/>
                <w:i/>
                <w:noProof/>
                <w:sz w:val="20"/>
                <w:szCs w:val="20"/>
                <w:lang w:val="en-GB"/>
              </w:rPr>
              <w:t>Release:</w:t>
            </w:r>
          </w:p>
        </w:tc>
        <w:tc>
          <w:tcPr>
            <w:tcW w:w="2127" w:type="dxa"/>
            <w:gridSpan w:val="4"/>
            <w:tcBorders>
              <w:right w:val="single" w:sz="4" w:space="0" w:color="auto"/>
            </w:tcBorders>
            <w:shd w:val="pct30" w:color="FFFF00" w:fill="auto"/>
          </w:tcPr>
          <w:p w:rsidR="00DA734B" w:rsidRPr="00DA734B" w:rsidRDefault="00DA734B" w:rsidP="00DA734B">
            <w:pPr>
              <w:spacing w:after="0" w:line="240" w:lineRule="auto"/>
              <w:ind w:left="100"/>
              <w:rPr>
                <w:rFonts w:ascii="Arial" w:eastAsia="MS Mincho" w:hAnsi="Arial" w:cs="Times New Roman"/>
                <w:noProof/>
                <w:sz w:val="20"/>
                <w:szCs w:val="20"/>
                <w:lang w:val="en-GB" w:eastAsia="ja-JP"/>
              </w:rPr>
            </w:pPr>
            <w:r w:rsidRPr="00DA734B">
              <w:rPr>
                <w:rFonts w:ascii="Arial" w:eastAsia="MS Mincho" w:hAnsi="Arial" w:cs="Times New Roman"/>
                <w:noProof/>
                <w:sz w:val="20"/>
                <w:szCs w:val="20"/>
                <w:lang w:val="en-GB"/>
              </w:rPr>
              <w:t>Rel-17</w:t>
            </w:r>
          </w:p>
        </w:tc>
      </w:tr>
      <w:tr w:rsidR="00DA734B" w:rsidRPr="00DA734B" w:rsidTr="0012539F">
        <w:tc>
          <w:tcPr>
            <w:tcW w:w="1843" w:type="dxa"/>
            <w:tcBorders>
              <w:left w:val="single" w:sz="4" w:space="0" w:color="auto"/>
              <w:bottom w:val="single" w:sz="4" w:space="0" w:color="auto"/>
            </w:tcBorders>
          </w:tcPr>
          <w:p w:rsidR="00DA734B" w:rsidRPr="00DA734B" w:rsidRDefault="00DA734B" w:rsidP="00DA734B">
            <w:pPr>
              <w:spacing w:after="0" w:line="240" w:lineRule="auto"/>
              <w:rPr>
                <w:rFonts w:ascii="Arial" w:eastAsia="MS Mincho" w:hAnsi="Arial" w:cs="Times New Roman"/>
                <w:b/>
                <w:i/>
                <w:noProof/>
                <w:sz w:val="20"/>
                <w:szCs w:val="20"/>
                <w:lang w:val="en-GB"/>
              </w:rPr>
            </w:pPr>
          </w:p>
        </w:tc>
        <w:tc>
          <w:tcPr>
            <w:tcW w:w="4677" w:type="dxa"/>
            <w:gridSpan w:val="12"/>
            <w:tcBorders>
              <w:bottom w:val="single" w:sz="4" w:space="0" w:color="auto"/>
            </w:tcBorders>
          </w:tcPr>
          <w:p w:rsidR="00DA734B" w:rsidRPr="00DA734B" w:rsidRDefault="00DA734B" w:rsidP="00DA734B">
            <w:pPr>
              <w:spacing w:after="0" w:line="240" w:lineRule="auto"/>
              <w:ind w:left="383" w:hanging="383"/>
              <w:rPr>
                <w:rFonts w:ascii="Arial" w:eastAsia="MS Mincho" w:hAnsi="Arial" w:cs="Times New Roman"/>
                <w:i/>
                <w:noProof/>
                <w:sz w:val="18"/>
                <w:szCs w:val="20"/>
                <w:lang w:val="en-GB"/>
              </w:rPr>
            </w:pPr>
            <w:r w:rsidRPr="00DA734B">
              <w:rPr>
                <w:rFonts w:ascii="Arial" w:eastAsia="MS Mincho" w:hAnsi="Arial" w:cs="Times New Roman"/>
                <w:i/>
                <w:noProof/>
                <w:sz w:val="18"/>
                <w:szCs w:val="20"/>
                <w:lang w:val="en-GB"/>
              </w:rPr>
              <w:t xml:space="preserve">Use </w:t>
            </w:r>
            <w:r w:rsidRPr="00DA734B">
              <w:rPr>
                <w:rFonts w:ascii="Arial" w:eastAsia="MS Mincho" w:hAnsi="Arial" w:cs="Times New Roman"/>
                <w:i/>
                <w:noProof/>
                <w:sz w:val="18"/>
                <w:szCs w:val="20"/>
                <w:u w:val="single"/>
                <w:lang w:val="en-GB"/>
              </w:rPr>
              <w:t>one</w:t>
            </w:r>
            <w:r w:rsidRPr="00DA734B">
              <w:rPr>
                <w:rFonts w:ascii="Arial" w:eastAsia="MS Mincho" w:hAnsi="Arial" w:cs="Times New Roman"/>
                <w:i/>
                <w:noProof/>
                <w:sz w:val="18"/>
                <w:szCs w:val="20"/>
                <w:lang w:val="en-GB"/>
              </w:rPr>
              <w:t xml:space="preserve"> of the following categories:</w:t>
            </w:r>
            <w:r w:rsidRPr="00DA734B">
              <w:rPr>
                <w:rFonts w:ascii="Arial" w:eastAsia="MS Mincho" w:hAnsi="Arial" w:cs="Times New Roman"/>
                <w:b/>
                <w:i/>
                <w:noProof/>
                <w:sz w:val="18"/>
                <w:szCs w:val="20"/>
                <w:lang w:val="en-GB"/>
              </w:rPr>
              <w:br/>
              <w:t>F</w:t>
            </w:r>
            <w:r w:rsidRPr="00DA734B">
              <w:rPr>
                <w:rFonts w:ascii="Arial" w:eastAsia="MS Mincho" w:hAnsi="Arial" w:cs="Times New Roman"/>
                <w:i/>
                <w:noProof/>
                <w:sz w:val="18"/>
                <w:szCs w:val="20"/>
                <w:lang w:val="en-GB"/>
              </w:rPr>
              <w:t xml:space="preserve">  (correction)</w:t>
            </w:r>
            <w:r w:rsidRPr="00DA734B">
              <w:rPr>
                <w:rFonts w:ascii="Arial" w:eastAsia="MS Mincho" w:hAnsi="Arial" w:cs="Times New Roman"/>
                <w:i/>
                <w:noProof/>
                <w:sz w:val="18"/>
                <w:szCs w:val="20"/>
                <w:lang w:val="en-GB"/>
              </w:rPr>
              <w:br/>
            </w:r>
            <w:r w:rsidRPr="00DA734B">
              <w:rPr>
                <w:rFonts w:ascii="Arial" w:eastAsia="MS Mincho" w:hAnsi="Arial" w:cs="Times New Roman"/>
                <w:b/>
                <w:i/>
                <w:noProof/>
                <w:sz w:val="18"/>
                <w:szCs w:val="20"/>
                <w:lang w:val="en-GB"/>
              </w:rPr>
              <w:t>A</w:t>
            </w:r>
            <w:r w:rsidRPr="00DA734B">
              <w:rPr>
                <w:rFonts w:ascii="Arial" w:eastAsia="MS Mincho" w:hAnsi="Arial" w:cs="Times New Roman"/>
                <w:i/>
                <w:noProof/>
                <w:sz w:val="18"/>
                <w:szCs w:val="20"/>
                <w:lang w:val="en-GB"/>
              </w:rPr>
              <w:t xml:space="preserve">  (mirror corresponding to a change in an earlier release)</w:t>
            </w:r>
            <w:r w:rsidRPr="00DA734B">
              <w:rPr>
                <w:rFonts w:ascii="Arial" w:eastAsia="MS Mincho" w:hAnsi="Arial" w:cs="Times New Roman"/>
                <w:i/>
                <w:noProof/>
                <w:sz w:val="18"/>
                <w:szCs w:val="20"/>
                <w:lang w:val="en-GB"/>
              </w:rPr>
              <w:br/>
            </w:r>
            <w:r w:rsidRPr="00DA734B">
              <w:rPr>
                <w:rFonts w:ascii="Arial" w:eastAsia="MS Mincho" w:hAnsi="Arial" w:cs="Times New Roman"/>
                <w:b/>
                <w:i/>
                <w:noProof/>
                <w:sz w:val="18"/>
                <w:szCs w:val="20"/>
                <w:lang w:val="en-GB"/>
              </w:rPr>
              <w:t>B</w:t>
            </w:r>
            <w:r w:rsidRPr="00DA734B">
              <w:rPr>
                <w:rFonts w:ascii="Arial" w:eastAsia="MS Mincho" w:hAnsi="Arial" w:cs="Times New Roman"/>
                <w:i/>
                <w:noProof/>
                <w:sz w:val="18"/>
                <w:szCs w:val="20"/>
                <w:lang w:val="en-GB"/>
              </w:rPr>
              <w:t xml:space="preserve">  (addition of feature), </w:t>
            </w:r>
            <w:r w:rsidRPr="00DA734B">
              <w:rPr>
                <w:rFonts w:ascii="Arial" w:eastAsia="MS Mincho" w:hAnsi="Arial" w:cs="Times New Roman"/>
                <w:i/>
                <w:noProof/>
                <w:sz w:val="18"/>
                <w:szCs w:val="20"/>
                <w:lang w:val="en-GB"/>
              </w:rPr>
              <w:br/>
            </w:r>
            <w:r w:rsidRPr="00DA734B">
              <w:rPr>
                <w:rFonts w:ascii="Arial" w:eastAsia="MS Mincho" w:hAnsi="Arial" w:cs="Times New Roman"/>
                <w:b/>
                <w:i/>
                <w:noProof/>
                <w:sz w:val="18"/>
                <w:szCs w:val="20"/>
                <w:lang w:val="en-GB"/>
              </w:rPr>
              <w:t>C</w:t>
            </w:r>
            <w:r w:rsidRPr="00DA734B">
              <w:rPr>
                <w:rFonts w:ascii="Arial" w:eastAsia="MS Mincho" w:hAnsi="Arial" w:cs="Times New Roman"/>
                <w:i/>
                <w:noProof/>
                <w:sz w:val="18"/>
                <w:szCs w:val="20"/>
                <w:lang w:val="en-GB"/>
              </w:rPr>
              <w:t xml:space="preserve">  (functional modification of feature)</w:t>
            </w:r>
            <w:r w:rsidRPr="00DA734B">
              <w:rPr>
                <w:rFonts w:ascii="Arial" w:eastAsia="MS Mincho" w:hAnsi="Arial" w:cs="Times New Roman"/>
                <w:i/>
                <w:noProof/>
                <w:sz w:val="18"/>
                <w:szCs w:val="20"/>
                <w:lang w:val="en-GB"/>
              </w:rPr>
              <w:br/>
            </w:r>
            <w:r w:rsidRPr="00DA734B">
              <w:rPr>
                <w:rFonts w:ascii="Arial" w:eastAsia="MS Mincho" w:hAnsi="Arial" w:cs="Times New Roman"/>
                <w:b/>
                <w:i/>
                <w:noProof/>
                <w:sz w:val="18"/>
                <w:szCs w:val="20"/>
                <w:lang w:val="en-GB"/>
              </w:rPr>
              <w:t>D</w:t>
            </w:r>
            <w:r w:rsidRPr="00DA734B">
              <w:rPr>
                <w:rFonts w:ascii="Arial" w:eastAsia="MS Mincho" w:hAnsi="Arial" w:cs="Times New Roman"/>
                <w:i/>
                <w:noProof/>
                <w:sz w:val="18"/>
                <w:szCs w:val="20"/>
                <w:lang w:val="en-GB"/>
              </w:rPr>
              <w:t xml:space="preserve">  (editorial modification)</w:t>
            </w:r>
          </w:p>
          <w:p w:rsidR="00DA734B" w:rsidRPr="00DA734B" w:rsidRDefault="00DA734B" w:rsidP="00DA734B">
            <w:pPr>
              <w:spacing w:after="120" w:line="240" w:lineRule="auto"/>
              <w:rPr>
                <w:rFonts w:ascii="Arial" w:eastAsia="MS Mincho" w:hAnsi="Arial" w:cs="Times New Roman"/>
                <w:noProof/>
                <w:sz w:val="20"/>
                <w:szCs w:val="20"/>
                <w:lang w:val="en-GB"/>
              </w:rPr>
            </w:pPr>
            <w:r w:rsidRPr="00DA734B">
              <w:rPr>
                <w:rFonts w:ascii="Arial" w:eastAsia="MS Mincho" w:hAnsi="Arial" w:cs="Times New Roman"/>
                <w:noProof/>
                <w:sz w:val="18"/>
                <w:szCs w:val="20"/>
                <w:lang w:val="en-GB"/>
              </w:rPr>
              <w:t>Detailed explanations of the above categories can</w:t>
            </w:r>
            <w:r w:rsidRPr="00DA734B">
              <w:rPr>
                <w:rFonts w:ascii="Arial" w:eastAsia="MS Mincho" w:hAnsi="Arial" w:cs="Times New Roman"/>
                <w:noProof/>
                <w:sz w:val="18"/>
                <w:szCs w:val="20"/>
                <w:lang w:val="en-GB"/>
              </w:rPr>
              <w:br/>
              <w:t xml:space="preserve">be found in 3GPP </w:t>
            </w:r>
            <w:hyperlink r:id="rId9" w:history="1">
              <w:r w:rsidRPr="00DA734B">
                <w:rPr>
                  <w:rFonts w:ascii="Arial" w:eastAsia="MS Mincho" w:hAnsi="Arial" w:cs="Times New Roman"/>
                  <w:noProof/>
                  <w:color w:val="0000FF"/>
                  <w:sz w:val="18"/>
                  <w:szCs w:val="20"/>
                  <w:u w:val="single"/>
                  <w:lang w:val="en-GB"/>
                </w:rPr>
                <w:t>TR 21.900</w:t>
              </w:r>
            </w:hyperlink>
            <w:r w:rsidRPr="00DA734B">
              <w:rPr>
                <w:rFonts w:ascii="Arial" w:eastAsia="MS Mincho" w:hAnsi="Arial" w:cs="Times New Roman"/>
                <w:noProof/>
                <w:sz w:val="18"/>
                <w:szCs w:val="20"/>
                <w:lang w:val="en-GB"/>
              </w:rPr>
              <w:t>.</w:t>
            </w:r>
          </w:p>
        </w:tc>
        <w:tc>
          <w:tcPr>
            <w:tcW w:w="3120" w:type="dxa"/>
            <w:gridSpan w:val="5"/>
            <w:tcBorders>
              <w:bottom w:val="single" w:sz="4" w:space="0" w:color="auto"/>
              <w:right w:val="single" w:sz="4" w:space="0" w:color="auto"/>
            </w:tcBorders>
          </w:tcPr>
          <w:p w:rsidR="00DA734B" w:rsidRPr="00DA734B" w:rsidRDefault="00DA734B" w:rsidP="00DA734B">
            <w:pPr>
              <w:tabs>
                <w:tab w:val="left" w:pos="950"/>
              </w:tabs>
              <w:spacing w:after="0" w:line="240" w:lineRule="auto"/>
              <w:ind w:left="241" w:hanging="241"/>
              <w:rPr>
                <w:rFonts w:ascii="Arial" w:eastAsia="MS Mincho" w:hAnsi="Arial" w:cs="Times New Roman"/>
                <w:i/>
                <w:noProof/>
                <w:sz w:val="18"/>
                <w:szCs w:val="20"/>
                <w:lang w:val="en-GB"/>
              </w:rPr>
            </w:pPr>
            <w:r w:rsidRPr="00DA734B">
              <w:rPr>
                <w:rFonts w:ascii="Arial" w:eastAsia="MS Mincho" w:hAnsi="Arial" w:cs="Times New Roman"/>
                <w:i/>
                <w:noProof/>
                <w:sz w:val="18"/>
                <w:szCs w:val="20"/>
                <w:lang w:val="en-GB"/>
              </w:rPr>
              <w:t xml:space="preserve">Use </w:t>
            </w:r>
            <w:r w:rsidRPr="00DA734B">
              <w:rPr>
                <w:rFonts w:ascii="Arial" w:eastAsia="MS Mincho" w:hAnsi="Arial" w:cs="Times New Roman"/>
                <w:i/>
                <w:noProof/>
                <w:sz w:val="18"/>
                <w:szCs w:val="20"/>
                <w:u w:val="single"/>
                <w:lang w:val="en-GB"/>
              </w:rPr>
              <w:t>one</w:t>
            </w:r>
            <w:r w:rsidRPr="00DA734B">
              <w:rPr>
                <w:rFonts w:ascii="Arial" w:eastAsia="MS Mincho" w:hAnsi="Arial" w:cs="Times New Roman"/>
                <w:i/>
                <w:noProof/>
                <w:sz w:val="18"/>
                <w:szCs w:val="20"/>
                <w:lang w:val="en-GB"/>
              </w:rPr>
              <w:t xml:space="preserve"> of the following releases:</w:t>
            </w:r>
            <w:r w:rsidRPr="00DA734B">
              <w:rPr>
                <w:rFonts w:ascii="Arial" w:eastAsia="MS Mincho" w:hAnsi="Arial" w:cs="Times New Roman"/>
                <w:i/>
                <w:noProof/>
                <w:sz w:val="18"/>
                <w:szCs w:val="20"/>
                <w:lang w:val="en-GB"/>
              </w:rPr>
              <w:br/>
              <w:t>Rel-8</w:t>
            </w:r>
            <w:r w:rsidRPr="00DA734B">
              <w:rPr>
                <w:rFonts w:ascii="Arial" w:eastAsia="MS Mincho" w:hAnsi="Arial" w:cs="Times New Roman"/>
                <w:i/>
                <w:noProof/>
                <w:sz w:val="18"/>
                <w:szCs w:val="20"/>
                <w:lang w:val="en-GB"/>
              </w:rPr>
              <w:tab/>
              <w:t>(Release 8)</w:t>
            </w:r>
            <w:r w:rsidRPr="00DA734B">
              <w:rPr>
                <w:rFonts w:ascii="Arial" w:eastAsia="MS Mincho" w:hAnsi="Arial" w:cs="Times New Roman"/>
                <w:i/>
                <w:noProof/>
                <w:sz w:val="18"/>
                <w:szCs w:val="20"/>
                <w:lang w:val="en-GB"/>
              </w:rPr>
              <w:br/>
              <w:t>Rel-9</w:t>
            </w:r>
            <w:r w:rsidRPr="00DA734B">
              <w:rPr>
                <w:rFonts w:ascii="Arial" w:eastAsia="MS Mincho" w:hAnsi="Arial" w:cs="Times New Roman"/>
                <w:i/>
                <w:noProof/>
                <w:sz w:val="18"/>
                <w:szCs w:val="20"/>
                <w:lang w:val="en-GB"/>
              </w:rPr>
              <w:tab/>
              <w:t>(Release 9)</w:t>
            </w:r>
            <w:r w:rsidRPr="00DA734B">
              <w:rPr>
                <w:rFonts w:ascii="Arial" w:eastAsia="MS Mincho" w:hAnsi="Arial" w:cs="Times New Roman"/>
                <w:i/>
                <w:noProof/>
                <w:sz w:val="18"/>
                <w:szCs w:val="20"/>
                <w:lang w:val="en-GB"/>
              </w:rPr>
              <w:br/>
              <w:t>Rel-10</w:t>
            </w:r>
            <w:r w:rsidRPr="00DA734B">
              <w:rPr>
                <w:rFonts w:ascii="Arial" w:eastAsia="MS Mincho" w:hAnsi="Arial" w:cs="Times New Roman"/>
                <w:i/>
                <w:noProof/>
                <w:sz w:val="18"/>
                <w:szCs w:val="20"/>
                <w:lang w:val="en-GB"/>
              </w:rPr>
              <w:tab/>
              <w:t>(Release 10)</w:t>
            </w:r>
            <w:r w:rsidRPr="00DA734B">
              <w:rPr>
                <w:rFonts w:ascii="Arial" w:eastAsia="MS Mincho" w:hAnsi="Arial" w:cs="Times New Roman"/>
                <w:i/>
                <w:noProof/>
                <w:sz w:val="18"/>
                <w:szCs w:val="20"/>
                <w:lang w:val="en-GB"/>
              </w:rPr>
              <w:br/>
              <w:t>Rel-11</w:t>
            </w:r>
            <w:r w:rsidRPr="00DA734B">
              <w:rPr>
                <w:rFonts w:ascii="Arial" w:eastAsia="MS Mincho" w:hAnsi="Arial" w:cs="Times New Roman"/>
                <w:i/>
                <w:noProof/>
                <w:sz w:val="18"/>
                <w:szCs w:val="20"/>
                <w:lang w:val="en-GB"/>
              </w:rPr>
              <w:tab/>
              <w:t>(Release 11)</w:t>
            </w:r>
            <w:r w:rsidRPr="00DA734B">
              <w:rPr>
                <w:rFonts w:ascii="Arial" w:eastAsia="MS Mincho" w:hAnsi="Arial" w:cs="Times New Roman"/>
                <w:i/>
                <w:noProof/>
                <w:sz w:val="18"/>
                <w:szCs w:val="20"/>
                <w:lang w:val="en-GB"/>
              </w:rPr>
              <w:br/>
              <w:t>Rel-12</w:t>
            </w:r>
            <w:r w:rsidRPr="00DA734B">
              <w:rPr>
                <w:rFonts w:ascii="Arial" w:eastAsia="MS Mincho" w:hAnsi="Arial" w:cs="Times New Roman"/>
                <w:i/>
                <w:noProof/>
                <w:sz w:val="18"/>
                <w:szCs w:val="20"/>
                <w:lang w:val="en-GB"/>
              </w:rPr>
              <w:tab/>
              <w:t>(Release 12)</w:t>
            </w:r>
            <w:r w:rsidRPr="00DA734B">
              <w:rPr>
                <w:rFonts w:ascii="Arial" w:eastAsia="MS Mincho" w:hAnsi="Arial" w:cs="Times New Roman"/>
                <w:i/>
                <w:noProof/>
                <w:sz w:val="18"/>
                <w:szCs w:val="20"/>
                <w:lang w:val="en-GB"/>
              </w:rPr>
              <w:br/>
            </w:r>
            <w:bookmarkStart w:id="10" w:name="OLE_LINK1"/>
            <w:r w:rsidRPr="00DA734B">
              <w:rPr>
                <w:rFonts w:ascii="Arial" w:eastAsia="MS Mincho" w:hAnsi="Arial" w:cs="Times New Roman"/>
                <w:i/>
                <w:noProof/>
                <w:sz w:val="18"/>
                <w:szCs w:val="20"/>
                <w:lang w:val="en-GB"/>
              </w:rPr>
              <w:t>Rel-13</w:t>
            </w:r>
            <w:r w:rsidRPr="00DA734B">
              <w:rPr>
                <w:rFonts w:ascii="Arial" w:eastAsia="MS Mincho" w:hAnsi="Arial" w:cs="Times New Roman"/>
                <w:i/>
                <w:noProof/>
                <w:sz w:val="18"/>
                <w:szCs w:val="20"/>
                <w:lang w:val="en-GB"/>
              </w:rPr>
              <w:tab/>
              <w:t>(Release 13)</w:t>
            </w:r>
            <w:bookmarkEnd w:id="10"/>
            <w:r w:rsidRPr="00DA734B">
              <w:rPr>
                <w:rFonts w:ascii="Arial" w:eastAsia="MS Mincho" w:hAnsi="Arial" w:cs="Times New Roman"/>
                <w:i/>
                <w:noProof/>
                <w:sz w:val="18"/>
                <w:szCs w:val="20"/>
                <w:lang w:val="en-GB"/>
              </w:rPr>
              <w:br/>
              <w:t>Rel-14</w:t>
            </w:r>
            <w:r w:rsidRPr="00DA734B">
              <w:rPr>
                <w:rFonts w:ascii="Arial" w:eastAsia="MS Mincho" w:hAnsi="Arial" w:cs="Times New Roman"/>
                <w:i/>
                <w:noProof/>
                <w:sz w:val="18"/>
                <w:szCs w:val="20"/>
                <w:lang w:val="en-GB"/>
              </w:rPr>
              <w:tab/>
              <w:t>(Release 14)</w:t>
            </w:r>
            <w:r w:rsidRPr="00DA734B">
              <w:rPr>
                <w:rFonts w:ascii="Arial" w:eastAsia="MS Mincho" w:hAnsi="Arial" w:cs="Times New Roman"/>
                <w:i/>
                <w:noProof/>
                <w:sz w:val="18"/>
                <w:szCs w:val="20"/>
                <w:lang w:val="en-GB"/>
              </w:rPr>
              <w:br/>
              <w:t>Rel-15</w:t>
            </w:r>
            <w:r w:rsidRPr="00DA734B">
              <w:rPr>
                <w:rFonts w:ascii="Arial" w:eastAsia="MS Mincho" w:hAnsi="Arial" w:cs="Times New Roman"/>
                <w:i/>
                <w:noProof/>
                <w:sz w:val="18"/>
                <w:szCs w:val="20"/>
                <w:lang w:val="en-GB"/>
              </w:rPr>
              <w:tab/>
              <w:t>(Release 15)</w:t>
            </w:r>
            <w:r w:rsidRPr="00DA734B">
              <w:rPr>
                <w:rFonts w:ascii="Arial" w:eastAsia="MS Mincho" w:hAnsi="Arial" w:cs="Times New Roman"/>
                <w:i/>
                <w:noProof/>
                <w:sz w:val="18"/>
                <w:szCs w:val="20"/>
                <w:lang w:val="en-GB"/>
              </w:rPr>
              <w:br/>
              <w:t>Rel-16</w:t>
            </w:r>
            <w:r w:rsidRPr="00DA734B">
              <w:rPr>
                <w:rFonts w:ascii="Arial" w:eastAsia="MS Mincho" w:hAnsi="Arial" w:cs="Times New Roman"/>
                <w:i/>
                <w:noProof/>
                <w:sz w:val="18"/>
                <w:szCs w:val="20"/>
                <w:lang w:val="en-GB"/>
              </w:rPr>
              <w:tab/>
              <w:t>(Release 16)</w:t>
            </w:r>
          </w:p>
        </w:tc>
      </w:tr>
      <w:tr w:rsidR="00DA734B" w:rsidRPr="00DA734B" w:rsidTr="0012539F">
        <w:tc>
          <w:tcPr>
            <w:tcW w:w="1843" w:type="dxa"/>
          </w:tcPr>
          <w:p w:rsidR="00DA734B" w:rsidRPr="00DA734B" w:rsidRDefault="00DA734B" w:rsidP="00DA734B">
            <w:pPr>
              <w:spacing w:after="0" w:line="240" w:lineRule="auto"/>
              <w:rPr>
                <w:rFonts w:ascii="Arial" w:eastAsia="MS Mincho" w:hAnsi="Arial" w:cs="Times New Roman"/>
                <w:b/>
                <w:i/>
                <w:noProof/>
                <w:sz w:val="8"/>
                <w:szCs w:val="8"/>
                <w:lang w:val="en-GB"/>
              </w:rPr>
            </w:pPr>
          </w:p>
        </w:tc>
        <w:tc>
          <w:tcPr>
            <w:tcW w:w="7797" w:type="dxa"/>
            <w:gridSpan w:val="17"/>
          </w:tcPr>
          <w:p w:rsidR="00DA734B" w:rsidRPr="00DA734B" w:rsidRDefault="00DA734B" w:rsidP="00DA734B">
            <w:pPr>
              <w:spacing w:after="0" w:line="240" w:lineRule="auto"/>
              <w:rPr>
                <w:rFonts w:ascii="Arial" w:eastAsia="MS Mincho" w:hAnsi="Arial" w:cs="Times New Roman"/>
                <w:noProof/>
                <w:sz w:val="8"/>
                <w:szCs w:val="8"/>
                <w:lang w:val="en-GB"/>
              </w:rPr>
            </w:pPr>
          </w:p>
        </w:tc>
      </w:tr>
      <w:tr w:rsidR="00DA734B" w:rsidRPr="00DA734B" w:rsidTr="0012539F">
        <w:tc>
          <w:tcPr>
            <w:tcW w:w="2694" w:type="dxa"/>
            <w:gridSpan w:val="2"/>
            <w:tcBorders>
              <w:top w:val="single" w:sz="4" w:space="0" w:color="auto"/>
              <w:left w:val="single" w:sz="4" w:space="0" w:color="auto"/>
            </w:tcBorders>
          </w:tcPr>
          <w:p w:rsidR="00DA734B" w:rsidRPr="00DA734B" w:rsidRDefault="00DA734B" w:rsidP="00DA734B">
            <w:pPr>
              <w:tabs>
                <w:tab w:val="right" w:pos="2184"/>
              </w:tabs>
              <w:spacing w:after="0" w:line="240" w:lineRule="auto"/>
              <w:rPr>
                <w:rFonts w:ascii="Arial" w:eastAsia="MS Mincho" w:hAnsi="Arial" w:cs="Times New Roman"/>
                <w:b/>
                <w:i/>
                <w:noProof/>
                <w:sz w:val="20"/>
                <w:szCs w:val="20"/>
                <w:lang w:val="en-GB"/>
              </w:rPr>
            </w:pPr>
            <w:r w:rsidRPr="00DA734B">
              <w:rPr>
                <w:rFonts w:ascii="Arial" w:eastAsia="MS Mincho" w:hAnsi="Arial" w:cs="Times New Roman"/>
                <w:b/>
                <w:i/>
                <w:noProof/>
                <w:sz w:val="20"/>
                <w:szCs w:val="20"/>
                <w:lang w:val="en-GB"/>
              </w:rPr>
              <w:t>Reason for change:</w:t>
            </w:r>
          </w:p>
        </w:tc>
        <w:tc>
          <w:tcPr>
            <w:tcW w:w="6946" w:type="dxa"/>
            <w:gridSpan w:val="16"/>
            <w:tcBorders>
              <w:top w:val="single" w:sz="4" w:space="0" w:color="auto"/>
              <w:right w:val="single" w:sz="4" w:space="0" w:color="auto"/>
            </w:tcBorders>
            <w:shd w:val="pct30" w:color="FFFF00" w:fill="auto"/>
          </w:tcPr>
          <w:p w:rsidR="0086756C" w:rsidRPr="00182D6B" w:rsidRDefault="0086756C" w:rsidP="00D24335">
            <w:pPr>
              <w:spacing w:after="0" w:line="240" w:lineRule="auto"/>
              <w:rPr>
                <w:rFonts w:ascii="Times New Roman" w:eastAsia="MS Mincho" w:hAnsi="Times New Roman" w:cs="Times New Roman"/>
                <w:noProof/>
                <w:sz w:val="20"/>
                <w:szCs w:val="20"/>
                <w:lang w:val="en-GB" w:eastAsia="ja-JP"/>
              </w:rPr>
            </w:pPr>
            <w:r w:rsidRPr="00182D6B">
              <w:rPr>
                <w:rFonts w:ascii="Times New Roman" w:eastAsia="MS Mincho" w:hAnsi="Times New Roman" w:cs="Times New Roman"/>
                <w:noProof/>
                <w:sz w:val="20"/>
                <w:szCs w:val="20"/>
                <w:lang w:val="en-GB" w:eastAsia="ja-JP"/>
              </w:rPr>
              <w:t>Following Editor-Note was added as part of S2-2103469:</w:t>
            </w:r>
          </w:p>
          <w:p w:rsidR="0086756C" w:rsidRPr="00182D6B" w:rsidRDefault="0086756C" w:rsidP="00D24335">
            <w:pPr>
              <w:spacing w:after="0" w:line="240" w:lineRule="auto"/>
              <w:rPr>
                <w:rFonts w:ascii="Times New Roman" w:eastAsia="MS Mincho" w:hAnsi="Times New Roman" w:cs="Times New Roman"/>
                <w:noProof/>
                <w:sz w:val="20"/>
                <w:szCs w:val="20"/>
                <w:lang w:val="en-GB" w:eastAsia="ja-JP"/>
              </w:rPr>
            </w:pPr>
          </w:p>
          <w:p w:rsidR="0086756C" w:rsidRPr="00182D6B" w:rsidRDefault="0086756C" w:rsidP="0086756C">
            <w:pPr>
              <w:pStyle w:val="EditorsNote"/>
              <w:rPr>
                <w:lang w:eastAsia="zh-CN"/>
              </w:rPr>
            </w:pPr>
            <w:r w:rsidRPr="00182D6B">
              <w:rPr>
                <w:lang w:eastAsia="zh-CN"/>
              </w:rPr>
              <w:t>Editor's note:</w:t>
            </w:r>
            <w:r w:rsidRPr="00182D6B">
              <w:rPr>
                <w:lang w:eastAsia="zh-CN"/>
              </w:rPr>
              <w:tab/>
              <w:t>When new AMF is not able to receive the UE context from old AMF, it is FFS how the count for unsupported S-NSSAI will be updated with NSACF.</w:t>
            </w:r>
          </w:p>
          <w:p w:rsidR="0086756C" w:rsidRPr="00182D6B" w:rsidRDefault="0086756C" w:rsidP="0086756C">
            <w:pPr>
              <w:spacing w:after="0" w:line="240" w:lineRule="auto"/>
              <w:rPr>
                <w:rFonts w:ascii="Times New Roman" w:eastAsia="MS Mincho" w:hAnsi="Times New Roman" w:cs="Times New Roman"/>
                <w:noProof/>
                <w:sz w:val="20"/>
                <w:szCs w:val="20"/>
                <w:lang w:val="en-GB" w:eastAsia="ja-JP"/>
              </w:rPr>
            </w:pPr>
            <w:r w:rsidRPr="00182D6B">
              <w:rPr>
                <w:rFonts w:ascii="Times New Roman" w:eastAsia="MS Mincho" w:hAnsi="Times New Roman" w:cs="Times New Roman"/>
                <w:noProof/>
                <w:sz w:val="20"/>
                <w:szCs w:val="20"/>
                <w:lang w:val="en-GB" w:eastAsia="ja-JP"/>
              </w:rPr>
              <w:t>This was to address following scenarios not handled by current solution:</w:t>
            </w:r>
          </w:p>
          <w:p w:rsidR="0086756C" w:rsidRPr="00182D6B" w:rsidRDefault="0086756C" w:rsidP="0086756C">
            <w:pPr>
              <w:pStyle w:val="ListParagraph"/>
              <w:numPr>
                <w:ilvl w:val="0"/>
                <w:numId w:val="1"/>
              </w:numPr>
              <w:spacing w:after="0" w:line="240" w:lineRule="auto"/>
              <w:rPr>
                <w:rFonts w:ascii="Times New Roman" w:eastAsia="MS Mincho" w:hAnsi="Times New Roman" w:cs="Times New Roman"/>
                <w:noProof/>
                <w:sz w:val="20"/>
                <w:szCs w:val="20"/>
                <w:lang w:val="en-GB" w:eastAsia="ja-JP"/>
              </w:rPr>
            </w:pPr>
            <w:r w:rsidRPr="00182D6B">
              <w:rPr>
                <w:rFonts w:ascii="Times New Roman" w:eastAsia="MS Mincho" w:hAnsi="Times New Roman" w:cs="Times New Roman"/>
                <w:noProof/>
                <w:sz w:val="20"/>
                <w:szCs w:val="20"/>
                <w:lang w:val="en-GB" w:eastAsia="ja-JP"/>
              </w:rPr>
              <w:t xml:space="preserve">Initial Registration (with SUCI), where New AMF cannot </w:t>
            </w:r>
            <w:r w:rsidR="00A237E9" w:rsidRPr="00182D6B">
              <w:rPr>
                <w:rFonts w:ascii="Times New Roman" w:eastAsia="MS Mincho" w:hAnsi="Times New Roman" w:cs="Times New Roman"/>
                <w:noProof/>
                <w:sz w:val="20"/>
                <w:szCs w:val="20"/>
                <w:lang w:val="en-GB" w:eastAsia="ja-JP"/>
              </w:rPr>
              <w:t>decrease</w:t>
            </w:r>
            <w:r w:rsidRPr="00182D6B">
              <w:rPr>
                <w:rFonts w:ascii="Times New Roman" w:eastAsia="MS Mincho" w:hAnsi="Times New Roman" w:cs="Times New Roman"/>
                <w:noProof/>
                <w:sz w:val="20"/>
                <w:szCs w:val="20"/>
                <w:lang w:val="en-GB" w:eastAsia="ja-JP"/>
              </w:rPr>
              <w:t xml:space="preserve"> counts in NSACF if those were updated by old AMF.</w:t>
            </w:r>
          </w:p>
          <w:p w:rsidR="0086756C" w:rsidRPr="00182D6B" w:rsidRDefault="0086756C" w:rsidP="0086756C">
            <w:pPr>
              <w:pStyle w:val="ListParagraph"/>
              <w:numPr>
                <w:ilvl w:val="0"/>
                <w:numId w:val="1"/>
              </w:numPr>
              <w:spacing w:after="0" w:line="240" w:lineRule="auto"/>
              <w:rPr>
                <w:rFonts w:ascii="Times New Roman" w:eastAsia="MS Mincho" w:hAnsi="Times New Roman" w:cs="Times New Roman"/>
                <w:noProof/>
                <w:sz w:val="20"/>
                <w:szCs w:val="20"/>
                <w:lang w:val="en-GB" w:eastAsia="ja-JP"/>
              </w:rPr>
            </w:pPr>
            <w:r w:rsidRPr="00182D6B">
              <w:rPr>
                <w:rFonts w:ascii="Times New Roman" w:eastAsia="MS Mincho" w:hAnsi="Times New Roman" w:cs="Times New Roman"/>
                <w:noProof/>
                <w:sz w:val="20"/>
                <w:szCs w:val="20"/>
                <w:lang w:val="en-GB" w:eastAsia="ja-JP"/>
              </w:rPr>
              <w:t xml:space="preserve">Mobility Registration </w:t>
            </w:r>
            <w:r w:rsidR="00F91EA6" w:rsidRPr="00182D6B">
              <w:rPr>
                <w:rFonts w:ascii="Times New Roman" w:eastAsia="MS Mincho" w:hAnsi="Times New Roman" w:cs="Times New Roman"/>
                <w:noProof/>
                <w:sz w:val="20"/>
                <w:szCs w:val="20"/>
                <w:lang w:val="en-GB" w:eastAsia="ja-JP"/>
              </w:rPr>
              <w:t>(with GUTI), but</w:t>
            </w:r>
            <w:r w:rsidRPr="00182D6B">
              <w:rPr>
                <w:rFonts w:ascii="Times New Roman" w:eastAsia="MS Mincho" w:hAnsi="Times New Roman" w:cs="Times New Roman"/>
                <w:noProof/>
                <w:sz w:val="20"/>
                <w:szCs w:val="20"/>
                <w:lang w:val="en-GB" w:eastAsia="ja-JP"/>
              </w:rPr>
              <w:t xml:space="preserve"> new AMF cannot talk to old AMF due to slice-isolation</w:t>
            </w:r>
          </w:p>
          <w:p w:rsidR="0086756C" w:rsidRPr="00182D6B" w:rsidRDefault="0086756C" w:rsidP="0086756C">
            <w:pPr>
              <w:pStyle w:val="ListParagraph"/>
              <w:numPr>
                <w:ilvl w:val="0"/>
                <w:numId w:val="1"/>
              </w:numPr>
              <w:spacing w:after="0" w:line="240" w:lineRule="auto"/>
              <w:rPr>
                <w:rFonts w:ascii="Times New Roman" w:eastAsia="MS Mincho" w:hAnsi="Times New Roman" w:cs="Times New Roman"/>
                <w:noProof/>
                <w:sz w:val="20"/>
                <w:szCs w:val="20"/>
                <w:lang w:val="en-GB" w:eastAsia="ja-JP"/>
              </w:rPr>
            </w:pPr>
            <w:r w:rsidRPr="00182D6B">
              <w:rPr>
                <w:rFonts w:ascii="Times New Roman" w:eastAsia="MS Mincho" w:hAnsi="Times New Roman" w:cs="Times New Roman"/>
                <w:noProof/>
                <w:sz w:val="20"/>
                <w:szCs w:val="20"/>
                <w:lang w:val="en-GB" w:eastAsia="ja-JP"/>
              </w:rPr>
              <w:t>Any sce</w:t>
            </w:r>
            <w:r w:rsidR="00233912">
              <w:rPr>
                <w:rFonts w:ascii="Times New Roman" w:eastAsia="MS Mincho" w:hAnsi="Times New Roman" w:cs="Times New Roman"/>
                <w:noProof/>
                <w:sz w:val="20"/>
                <w:szCs w:val="20"/>
                <w:lang w:val="en-GB" w:eastAsia="ja-JP"/>
              </w:rPr>
              <w:t>nario</w:t>
            </w:r>
            <w:r w:rsidRPr="00182D6B">
              <w:rPr>
                <w:rFonts w:ascii="Times New Roman" w:eastAsia="MS Mincho" w:hAnsi="Times New Roman" w:cs="Times New Roman"/>
                <w:noProof/>
                <w:sz w:val="20"/>
                <w:szCs w:val="20"/>
                <w:lang w:val="en-GB" w:eastAsia="ja-JP"/>
              </w:rPr>
              <w:t xml:space="preserve"> where new-AMF is not allowed to talk to old-AMF</w:t>
            </w:r>
          </w:p>
          <w:p w:rsidR="0086756C" w:rsidRPr="00182D6B" w:rsidRDefault="0086756C" w:rsidP="00D24335">
            <w:pPr>
              <w:spacing w:after="0" w:line="240" w:lineRule="auto"/>
              <w:rPr>
                <w:rFonts w:ascii="Times New Roman" w:eastAsia="MS Mincho" w:hAnsi="Times New Roman" w:cs="Times New Roman"/>
                <w:noProof/>
                <w:sz w:val="20"/>
                <w:szCs w:val="20"/>
                <w:lang w:val="en-GB" w:eastAsia="ja-JP"/>
              </w:rPr>
            </w:pPr>
          </w:p>
          <w:p w:rsidR="00DA734B" w:rsidRDefault="00DA734B" w:rsidP="0086756C">
            <w:pPr>
              <w:spacing w:after="0" w:line="240" w:lineRule="auto"/>
              <w:rPr>
                <w:rFonts w:ascii="Times New Roman" w:eastAsia="MS Mincho" w:hAnsi="Times New Roman" w:cs="Times New Roman"/>
                <w:noProof/>
                <w:sz w:val="20"/>
                <w:szCs w:val="20"/>
                <w:lang w:val="en-GB" w:eastAsia="ja-JP"/>
              </w:rPr>
            </w:pPr>
            <w:r w:rsidRPr="00182D6B">
              <w:rPr>
                <w:rFonts w:ascii="Times New Roman" w:eastAsia="MS Mincho" w:hAnsi="Times New Roman" w:cs="Times New Roman"/>
                <w:noProof/>
                <w:sz w:val="20"/>
                <w:szCs w:val="20"/>
                <w:lang w:val="en-GB" w:eastAsia="ja-JP"/>
              </w:rPr>
              <w:t xml:space="preserve">This contribution proposes </w:t>
            </w:r>
            <w:r w:rsidR="0086756C" w:rsidRPr="00182D6B">
              <w:rPr>
                <w:rFonts w:ascii="Times New Roman" w:eastAsia="MS Mincho" w:hAnsi="Times New Roman" w:cs="Times New Roman"/>
                <w:noProof/>
                <w:sz w:val="20"/>
                <w:szCs w:val="20"/>
                <w:lang w:val="en-GB" w:eastAsia="ja-JP"/>
              </w:rPr>
              <w:t>that counts in NSACF are updated by both old and new AMFs. Old AMF decreases counts when it ceases to serve the UE (e.g. after implicit or explicit deregistration), and new AMF increases counts when it starts serving the UE.</w:t>
            </w:r>
          </w:p>
          <w:p w:rsidR="00C24E30" w:rsidRDefault="00C24E30" w:rsidP="0086756C">
            <w:pPr>
              <w:spacing w:after="0" w:line="240" w:lineRule="auto"/>
              <w:rPr>
                <w:rFonts w:ascii="Times New Roman" w:eastAsia="MS Mincho" w:hAnsi="Times New Roman" w:cs="Times New Roman"/>
                <w:noProof/>
                <w:sz w:val="20"/>
                <w:szCs w:val="20"/>
                <w:lang w:val="en-GB" w:eastAsia="ja-JP"/>
              </w:rPr>
            </w:pPr>
          </w:p>
          <w:p w:rsidR="00C24E30" w:rsidRPr="00C24E30" w:rsidRDefault="00C24E30" w:rsidP="00C24E30">
            <w:pPr>
              <w:spacing w:after="0" w:line="240" w:lineRule="auto"/>
              <w:rPr>
                <w:rFonts w:ascii="Times New Roman" w:eastAsia="MS Mincho" w:hAnsi="Times New Roman" w:cs="Times New Roman"/>
                <w:noProof/>
                <w:sz w:val="20"/>
                <w:szCs w:val="20"/>
                <w:lang w:val="en-GB" w:eastAsia="ja-JP"/>
              </w:rPr>
            </w:pPr>
            <w:r>
              <w:rPr>
                <w:rFonts w:ascii="Times New Roman" w:eastAsia="MS Mincho" w:hAnsi="Times New Roman" w:cs="Times New Roman"/>
                <w:noProof/>
                <w:sz w:val="20"/>
                <w:szCs w:val="20"/>
                <w:lang w:val="en-GB" w:eastAsia="ja-JP"/>
              </w:rPr>
              <w:t>Also below EN was added under clause 4.2.11.3</w:t>
            </w:r>
          </w:p>
          <w:p w:rsidR="00C24E30" w:rsidRPr="00C24E30" w:rsidRDefault="00C24E30" w:rsidP="00C24E30">
            <w:pPr>
              <w:spacing w:after="0" w:line="240" w:lineRule="auto"/>
              <w:rPr>
                <w:rFonts w:ascii="Times New Roman" w:eastAsia="MS Mincho" w:hAnsi="Times New Roman" w:cs="Times New Roman"/>
                <w:noProof/>
                <w:sz w:val="20"/>
                <w:szCs w:val="20"/>
                <w:lang w:val="en-GB" w:eastAsia="ja-JP"/>
              </w:rPr>
            </w:pPr>
          </w:p>
          <w:p w:rsidR="00C24E30" w:rsidRDefault="00C24E30" w:rsidP="00C24E30">
            <w:pPr>
              <w:spacing w:after="0" w:line="240" w:lineRule="auto"/>
              <w:rPr>
                <w:rFonts w:ascii="Times New Roman" w:hAnsi="Times New Roman" w:cs="Times New Roman"/>
                <w:color w:val="FF0000"/>
                <w:sz w:val="20"/>
                <w:szCs w:val="20"/>
              </w:rPr>
            </w:pPr>
            <w:r w:rsidRPr="00C24E30">
              <w:rPr>
                <w:rFonts w:ascii="Times New Roman" w:hAnsi="Times New Roman" w:cs="Times New Roman"/>
                <w:sz w:val="20"/>
                <w:szCs w:val="20"/>
                <w:lang w:eastAsia="zh-CN"/>
              </w:rPr>
              <w:t xml:space="preserve">      </w:t>
            </w:r>
            <w:r w:rsidRPr="00C24E30">
              <w:rPr>
                <w:rFonts w:ascii="Times New Roman" w:hAnsi="Times New Roman" w:cs="Times New Roman"/>
                <w:color w:val="FF0000"/>
                <w:sz w:val="20"/>
                <w:szCs w:val="20"/>
                <w:lang w:eastAsia="zh-CN"/>
              </w:rPr>
              <w:t xml:space="preserve">Editor’s </w:t>
            </w:r>
            <w:r w:rsidRPr="00C24E30">
              <w:rPr>
                <w:rFonts w:ascii="Times New Roman" w:hAnsi="Times New Roman" w:cs="Times New Roman"/>
                <w:color w:val="FF0000"/>
                <w:sz w:val="20"/>
                <w:szCs w:val="20"/>
              </w:rPr>
              <w:t>note:</w:t>
            </w:r>
            <w:r w:rsidRPr="00C24E30">
              <w:rPr>
                <w:rFonts w:ascii="Times New Roman" w:hAnsi="Times New Roman" w:cs="Times New Roman"/>
                <w:color w:val="FF0000"/>
                <w:sz w:val="20"/>
                <w:szCs w:val="20"/>
              </w:rPr>
              <w:tab/>
            </w:r>
            <w:r>
              <w:rPr>
                <w:rFonts w:ascii="Times New Roman" w:hAnsi="Times New Roman" w:cs="Times New Roman"/>
                <w:color w:val="FF0000"/>
                <w:sz w:val="20"/>
                <w:szCs w:val="20"/>
              </w:rPr>
              <w:t xml:space="preserve">   </w:t>
            </w:r>
            <w:r w:rsidRPr="00C24E30">
              <w:rPr>
                <w:rFonts w:ascii="Times New Roman" w:hAnsi="Times New Roman" w:cs="Times New Roman"/>
                <w:color w:val="FF0000"/>
                <w:sz w:val="20"/>
                <w:szCs w:val="20"/>
              </w:rPr>
              <w:t>It is FFS how to trigger the notific</w:t>
            </w:r>
            <w:r>
              <w:rPr>
                <w:rFonts w:ascii="Times New Roman" w:hAnsi="Times New Roman" w:cs="Times New Roman"/>
                <w:color w:val="FF0000"/>
                <w:sz w:val="20"/>
                <w:szCs w:val="20"/>
              </w:rPr>
              <w:t>ation without subscription.</w:t>
            </w:r>
          </w:p>
          <w:p w:rsidR="00C24E30" w:rsidRDefault="00C24E30" w:rsidP="00C24E30">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 xml:space="preserve">                                </w:t>
            </w:r>
            <w:r w:rsidRPr="00C24E30">
              <w:rPr>
                <w:rFonts w:ascii="Times New Roman" w:hAnsi="Times New Roman" w:cs="Times New Roman"/>
                <w:color w:val="FF0000"/>
                <w:sz w:val="20"/>
                <w:szCs w:val="20"/>
              </w:rPr>
              <w:t>Also how to determine whic</w:t>
            </w:r>
            <w:r>
              <w:rPr>
                <w:rFonts w:ascii="Times New Roman" w:hAnsi="Times New Roman" w:cs="Times New Roman"/>
                <w:color w:val="FF0000"/>
                <w:sz w:val="20"/>
                <w:szCs w:val="20"/>
              </w:rPr>
              <w:t>h AMF is to be notified need be</w:t>
            </w:r>
          </w:p>
          <w:p w:rsidR="00C24E30" w:rsidRDefault="00C24E30" w:rsidP="00C24E30">
            <w:pPr>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 xml:space="preserve">                                </w:t>
            </w:r>
            <w:r w:rsidRPr="00C24E30">
              <w:rPr>
                <w:rFonts w:ascii="Times New Roman" w:hAnsi="Times New Roman" w:cs="Times New Roman"/>
                <w:color w:val="FF0000"/>
                <w:sz w:val="20"/>
                <w:szCs w:val="20"/>
              </w:rPr>
              <w:t>Clarified</w:t>
            </w:r>
          </w:p>
          <w:p w:rsidR="00C24E30" w:rsidRDefault="00C24E30" w:rsidP="00C24E30">
            <w:pPr>
              <w:spacing w:after="0" w:line="240" w:lineRule="auto"/>
              <w:rPr>
                <w:rFonts w:ascii="Times New Roman" w:hAnsi="Times New Roman" w:cs="Times New Roman"/>
                <w:color w:val="FF0000"/>
                <w:sz w:val="20"/>
                <w:szCs w:val="20"/>
              </w:rPr>
            </w:pPr>
          </w:p>
          <w:p w:rsidR="00C24E30" w:rsidRPr="00C24E30" w:rsidRDefault="00594E96" w:rsidP="00C24E30">
            <w:pPr>
              <w:spacing w:after="0" w:line="240" w:lineRule="auto"/>
              <w:rPr>
                <w:rFonts w:ascii="Times New Roman" w:eastAsia="MS Mincho" w:hAnsi="Times New Roman" w:cs="Times New Roman"/>
                <w:noProof/>
                <w:sz w:val="20"/>
                <w:szCs w:val="20"/>
                <w:lang w:val="en-GB" w:eastAsia="ja-JP"/>
              </w:rPr>
            </w:pPr>
            <w:r>
              <w:rPr>
                <w:rFonts w:ascii="Times New Roman" w:hAnsi="Times New Roman" w:cs="Times New Roman"/>
                <w:sz w:val="20"/>
                <w:szCs w:val="20"/>
              </w:rPr>
              <w:t>To solve the 2</w:t>
            </w:r>
            <w:r w:rsidRPr="00594E96">
              <w:rPr>
                <w:rFonts w:ascii="Times New Roman" w:hAnsi="Times New Roman" w:cs="Times New Roman"/>
                <w:sz w:val="20"/>
                <w:szCs w:val="20"/>
                <w:vertAlign w:val="superscript"/>
              </w:rPr>
              <w:t>nd</w:t>
            </w:r>
            <w:r>
              <w:rPr>
                <w:rFonts w:ascii="Times New Roman" w:hAnsi="Times New Roman" w:cs="Times New Roman"/>
                <w:sz w:val="20"/>
                <w:szCs w:val="20"/>
              </w:rPr>
              <w:t xml:space="preserve"> part of the above EN, </w:t>
            </w:r>
            <w:r w:rsidR="00C24E30">
              <w:rPr>
                <w:rFonts w:ascii="Times New Roman" w:hAnsi="Times New Roman" w:cs="Times New Roman"/>
                <w:sz w:val="20"/>
                <w:szCs w:val="20"/>
              </w:rPr>
              <w:t xml:space="preserve">NSACF needs to know about the AMFs to which it will send the notify to indicate the EAC status whether it will be activated or deactivated depending upon </w:t>
            </w:r>
            <w:r>
              <w:rPr>
                <w:rFonts w:ascii="Times New Roman" w:hAnsi="Times New Roman" w:cs="Times New Roman"/>
                <w:sz w:val="20"/>
                <w:szCs w:val="20"/>
              </w:rPr>
              <w:t xml:space="preserve">the count is above or below </w:t>
            </w:r>
            <w:r w:rsidR="00C24E30">
              <w:rPr>
                <w:rFonts w:ascii="Times New Roman" w:hAnsi="Times New Roman" w:cs="Times New Roman"/>
                <w:sz w:val="20"/>
                <w:szCs w:val="20"/>
              </w:rPr>
              <w:t>certain threshold</w:t>
            </w:r>
            <w:r>
              <w:rPr>
                <w:rFonts w:ascii="Times New Roman" w:hAnsi="Times New Roman" w:cs="Times New Roman"/>
                <w:sz w:val="20"/>
                <w:szCs w:val="20"/>
              </w:rPr>
              <w:t>s.</w:t>
            </w:r>
            <w:r w:rsidR="00C24E30">
              <w:rPr>
                <w:rFonts w:ascii="Times New Roman" w:hAnsi="Times New Roman" w:cs="Times New Roman"/>
                <w:sz w:val="20"/>
                <w:szCs w:val="20"/>
              </w:rPr>
              <w:t xml:space="preserve"> The introduction of AMF-ID proposed to solve the first EN will solve the 2</w:t>
            </w:r>
            <w:r w:rsidR="00C24E30" w:rsidRPr="00C24E30">
              <w:rPr>
                <w:rFonts w:ascii="Times New Roman" w:hAnsi="Times New Roman" w:cs="Times New Roman"/>
                <w:sz w:val="20"/>
                <w:szCs w:val="20"/>
                <w:vertAlign w:val="superscript"/>
              </w:rPr>
              <w:t>nd</w:t>
            </w:r>
            <w:r w:rsidR="00C24E30">
              <w:rPr>
                <w:rFonts w:ascii="Times New Roman" w:hAnsi="Times New Roman" w:cs="Times New Roman"/>
                <w:sz w:val="20"/>
                <w:szCs w:val="20"/>
              </w:rPr>
              <w:t xml:space="preserve"> part of the second EN as well</w:t>
            </w:r>
          </w:p>
        </w:tc>
      </w:tr>
      <w:tr w:rsidR="00DA734B" w:rsidRPr="00DA734B" w:rsidTr="0012539F">
        <w:tc>
          <w:tcPr>
            <w:tcW w:w="2694" w:type="dxa"/>
            <w:gridSpan w:val="2"/>
            <w:tcBorders>
              <w:left w:val="single" w:sz="4" w:space="0" w:color="auto"/>
            </w:tcBorders>
          </w:tcPr>
          <w:p w:rsidR="00DA734B" w:rsidRPr="00DA734B" w:rsidRDefault="00DA734B" w:rsidP="00DA734B">
            <w:pPr>
              <w:spacing w:after="0" w:line="240" w:lineRule="auto"/>
              <w:rPr>
                <w:rFonts w:ascii="Arial" w:eastAsia="MS Mincho" w:hAnsi="Arial" w:cs="Times New Roman"/>
                <w:b/>
                <w:i/>
                <w:noProof/>
                <w:sz w:val="8"/>
                <w:szCs w:val="8"/>
                <w:lang w:val="en-GB"/>
              </w:rPr>
            </w:pPr>
          </w:p>
        </w:tc>
        <w:tc>
          <w:tcPr>
            <w:tcW w:w="6946" w:type="dxa"/>
            <w:gridSpan w:val="16"/>
            <w:tcBorders>
              <w:right w:val="single" w:sz="4" w:space="0" w:color="auto"/>
            </w:tcBorders>
          </w:tcPr>
          <w:p w:rsidR="00DA734B" w:rsidRPr="00182D6B" w:rsidRDefault="00DA734B" w:rsidP="00DA734B">
            <w:pPr>
              <w:spacing w:after="0" w:line="240" w:lineRule="auto"/>
              <w:rPr>
                <w:rFonts w:ascii="Times New Roman" w:eastAsia="MS Mincho" w:hAnsi="Times New Roman" w:cs="Times New Roman"/>
                <w:noProof/>
                <w:sz w:val="8"/>
                <w:szCs w:val="8"/>
                <w:lang w:val="en-GB"/>
              </w:rPr>
            </w:pPr>
          </w:p>
        </w:tc>
      </w:tr>
      <w:tr w:rsidR="00DA734B" w:rsidRPr="00DA734B" w:rsidTr="0012539F">
        <w:tc>
          <w:tcPr>
            <w:tcW w:w="2694" w:type="dxa"/>
            <w:gridSpan w:val="2"/>
            <w:tcBorders>
              <w:left w:val="single" w:sz="4" w:space="0" w:color="auto"/>
            </w:tcBorders>
          </w:tcPr>
          <w:p w:rsidR="00DA734B" w:rsidRPr="00DA734B" w:rsidRDefault="00DA734B" w:rsidP="00DA734B">
            <w:pPr>
              <w:tabs>
                <w:tab w:val="right" w:pos="2184"/>
              </w:tabs>
              <w:spacing w:after="0" w:line="240" w:lineRule="auto"/>
              <w:rPr>
                <w:rFonts w:ascii="Arial" w:eastAsia="MS Mincho" w:hAnsi="Arial" w:cs="Times New Roman"/>
                <w:b/>
                <w:i/>
                <w:noProof/>
                <w:sz w:val="20"/>
                <w:szCs w:val="20"/>
                <w:lang w:val="en-GB"/>
              </w:rPr>
            </w:pPr>
            <w:r w:rsidRPr="00DA734B">
              <w:rPr>
                <w:rFonts w:ascii="Arial" w:eastAsia="MS Mincho" w:hAnsi="Arial" w:cs="Times New Roman"/>
                <w:b/>
                <w:i/>
                <w:noProof/>
                <w:sz w:val="20"/>
                <w:szCs w:val="20"/>
                <w:lang w:val="en-GB"/>
              </w:rPr>
              <w:t>Summary of change:</w:t>
            </w:r>
          </w:p>
        </w:tc>
        <w:tc>
          <w:tcPr>
            <w:tcW w:w="6946" w:type="dxa"/>
            <w:gridSpan w:val="16"/>
            <w:tcBorders>
              <w:right w:val="single" w:sz="4" w:space="0" w:color="auto"/>
            </w:tcBorders>
            <w:shd w:val="pct30" w:color="FFFF00" w:fill="auto"/>
          </w:tcPr>
          <w:p w:rsidR="00DA734B" w:rsidRPr="00182D6B" w:rsidRDefault="0086756C" w:rsidP="00DA734B">
            <w:pPr>
              <w:spacing w:after="0" w:line="240" w:lineRule="auto"/>
              <w:rPr>
                <w:rFonts w:ascii="Times New Roman" w:eastAsia="MS Mincho" w:hAnsi="Times New Roman" w:cs="Times New Roman"/>
                <w:noProof/>
                <w:sz w:val="20"/>
                <w:szCs w:val="20"/>
                <w:lang w:val="en-GB" w:eastAsia="ja-JP"/>
              </w:rPr>
            </w:pPr>
            <w:r w:rsidRPr="00182D6B">
              <w:rPr>
                <w:rFonts w:ascii="Times New Roman" w:eastAsia="MS Mincho" w:hAnsi="Times New Roman" w:cs="Times New Roman"/>
                <w:noProof/>
                <w:sz w:val="20"/>
                <w:szCs w:val="20"/>
                <w:lang w:val="en-GB" w:eastAsia="ja-JP"/>
              </w:rPr>
              <w:t>Update to solution for KI #1.</w:t>
            </w:r>
          </w:p>
        </w:tc>
      </w:tr>
      <w:tr w:rsidR="00DA734B" w:rsidRPr="00DA734B" w:rsidTr="0012539F">
        <w:tc>
          <w:tcPr>
            <w:tcW w:w="2694" w:type="dxa"/>
            <w:gridSpan w:val="2"/>
            <w:tcBorders>
              <w:left w:val="single" w:sz="4" w:space="0" w:color="auto"/>
            </w:tcBorders>
          </w:tcPr>
          <w:p w:rsidR="00DA734B" w:rsidRPr="00DA734B" w:rsidRDefault="00DA734B" w:rsidP="00DA734B">
            <w:pPr>
              <w:spacing w:after="0" w:line="240" w:lineRule="auto"/>
              <w:rPr>
                <w:rFonts w:ascii="Arial" w:eastAsia="MS Mincho" w:hAnsi="Arial" w:cs="Times New Roman"/>
                <w:b/>
                <w:i/>
                <w:noProof/>
                <w:sz w:val="8"/>
                <w:szCs w:val="8"/>
                <w:lang w:val="en-GB"/>
              </w:rPr>
            </w:pPr>
          </w:p>
        </w:tc>
        <w:tc>
          <w:tcPr>
            <w:tcW w:w="6946" w:type="dxa"/>
            <w:gridSpan w:val="16"/>
            <w:tcBorders>
              <w:right w:val="single" w:sz="4" w:space="0" w:color="auto"/>
            </w:tcBorders>
          </w:tcPr>
          <w:p w:rsidR="00DA734B" w:rsidRPr="00182D6B" w:rsidRDefault="00DA734B" w:rsidP="00DA734B">
            <w:pPr>
              <w:spacing w:after="0" w:line="240" w:lineRule="auto"/>
              <w:rPr>
                <w:rFonts w:ascii="Times New Roman" w:eastAsia="MS Mincho" w:hAnsi="Times New Roman" w:cs="Times New Roman"/>
                <w:noProof/>
                <w:sz w:val="8"/>
                <w:szCs w:val="8"/>
                <w:lang w:val="en-GB"/>
              </w:rPr>
            </w:pPr>
          </w:p>
        </w:tc>
      </w:tr>
      <w:tr w:rsidR="00DA734B" w:rsidRPr="00DA734B" w:rsidTr="0012539F">
        <w:tc>
          <w:tcPr>
            <w:tcW w:w="2694" w:type="dxa"/>
            <w:gridSpan w:val="2"/>
            <w:tcBorders>
              <w:left w:val="single" w:sz="4" w:space="0" w:color="auto"/>
              <w:bottom w:val="single" w:sz="4" w:space="0" w:color="auto"/>
            </w:tcBorders>
          </w:tcPr>
          <w:p w:rsidR="00DA734B" w:rsidRPr="00DA734B" w:rsidRDefault="00DA734B" w:rsidP="00DA734B">
            <w:pPr>
              <w:tabs>
                <w:tab w:val="right" w:pos="2184"/>
              </w:tabs>
              <w:spacing w:after="0" w:line="240" w:lineRule="auto"/>
              <w:rPr>
                <w:rFonts w:ascii="Arial" w:eastAsia="MS Mincho" w:hAnsi="Arial" w:cs="Times New Roman"/>
                <w:b/>
                <w:i/>
                <w:noProof/>
                <w:sz w:val="20"/>
                <w:szCs w:val="20"/>
                <w:lang w:val="en-GB"/>
              </w:rPr>
            </w:pPr>
            <w:r w:rsidRPr="00DA734B">
              <w:rPr>
                <w:rFonts w:ascii="Arial" w:eastAsia="MS Mincho" w:hAnsi="Arial" w:cs="Times New Roman"/>
                <w:b/>
                <w:i/>
                <w:noProof/>
                <w:sz w:val="20"/>
                <w:szCs w:val="20"/>
                <w:lang w:val="en-GB"/>
              </w:rPr>
              <w:lastRenderedPageBreak/>
              <w:t>Consequences if not approved:</w:t>
            </w:r>
          </w:p>
        </w:tc>
        <w:tc>
          <w:tcPr>
            <w:tcW w:w="6946" w:type="dxa"/>
            <w:gridSpan w:val="16"/>
            <w:tcBorders>
              <w:bottom w:val="single" w:sz="4" w:space="0" w:color="auto"/>
              <w:right w:val="single" w:sz="4" w:space="0" w:color="auto"/>
            </w:tcBorders>
            <w:shd w:val="pct30" w:color="FFFF00" w:fill="auto"/>
          </w:tcPr>
          <w:p w:rsidR="00DA734B" w:rsidRPr="00182D6B" w:rsidRDefault="00BD709C" w:rsidP="00DA734B">
            <w:pPr>
              <w:spacing w:after="0" w:line="240" w:lineRule="auto"/>
              <w:rPr>
                <w:rFonts w:ascii="Times New Roman" w:eastAsia="MS Mincho" w:hAnsi="Times New Roman" w:cs="Times New Roman"/>
                <w:noProof/>
                <w:sz w:val="20"/>
                <w:szCs w:val="20"/>
                <w:lang w:val="en-GB" w:eastAsia="ja-JP"/>
              </w:rPr>
            </w:pPr>
            <w:r>
              <w:rPr>
                <w:rFonts w:ascii="Times New Roman" w:eastAsia="MS Mincho" w:hAnsi="Times New Roman" w:cs="Times New Roman"/>
                <w:noProof/>
                <w:sz w:val="20"/>
                <w:szCs w:val="20"/>
                <w:lang w:val="en-GB" w:eastAsia="ja-JP"/>
              </w:rPr>
              <w:t>Counts</w:t>
            </w:r>
            <w:r w:rsidR="0086756C" w:rsidRPr="00182D6B">
              <w:rPr>
                <w:rFonts w:ascii="Times New Roman" w:eastAsia="MS Mincho" w:hAnsi="Times New Roman" w:cs="Times New Roman"/>
                <w:noProof/>
                <w:sz w:val="20"/>
                <w:szCs w:val="20"/>
                <w:lang w:val="en-GB" w:eastAsia="ja-JP"/>
              </w:rPr>
              <w:t xml:space="preserve"> cannot be accurately maintained in NSACF.</w:t>
            </w:r>
          </w:p>
        </w:tc>
      </w:tr>
      <w:tr w:rsidR="00DA734B" w:rsidRPr="00DA734B" w:rsidTr="0012539F">
        <w:tc>
          <w:tcPr>
            <w:tcW w:w="2694" w:type="dxa"/>
            <w:gridSpan w:val="2"/>
          </w:tcPr>
          <w:p w:rsidR="00DA734B" w:rsidRPr="00DA734B" w:rsidRDefault="00DA734B" w:rsidP="00DA734B">
            <w:pPr>
              <w:spacing w:after="0" w:line="240" w:lineRule="auto"/>
              <w:rPr>
                <w:rFonts w:ascii="Arial" w:eastAsia="MS Mincho" w:hAnsi="Arial" w:cs="Times New Roman"/>
                <w:b/>
                <w:i/>
                <w:noProof/>
                <w:sz w:val="8"/>
                <w:szCs w:val="8"/>
                <w:lang w:val="en-GB"/>
              </w:rPr>
            </w:pPr>
          </w:p>
        </w:tc>
        <w:tc>
          <w:tcPr>
            <w:tcW w:w="6946" w:type="dxa"/>
            <w:gridSpan w:val="16"/>
          </w:tcPr>
          <w:p w:rsidR="00DA734B" w:rsidRPr="00DA734B" w:rsidRDefault="00DA734B" w:rsidP="00DA734B">
            <w:pPr>
              <w:spacing w:after="0" w:line="240" w:lineRule="auto"/>
              <w:rPr>
                <w:rFonts w:ascii="Arial" w:eastAsia="MS Mincho" w:hAnsi="Arial" w:cs="Times New Roman"/>
                <w:noProof/>
                <w:sz w:val="8"/>
                <w:szCs w:val="8"/>
                <w:lang w:val="en-GB"/>
              </w:rPr>
            </w:pPr>
          </w:p>
        </w:tc>
      </w:tr>
      <w:tr w:rsidR="00DA734B" w:rsidRPr="00DA734B" w:rsidTr="0012539F">
        <w:tc>
          <w:tcPr>
            <w:tcW w:w="2694" w:type="dxa"/>
            <w:gridSpan w:val="2"/>
            <w:tcBorders>
              <w:top w:val="single" w:sz="4" w:space="0" w:color="auto"/>
              <w:left w:val="single" w:sz="4" w:space="0" w:color="auto"/>
            </w:tcBorders>
          </w:tcPr>
          <w:p w:rsidR="00DA734B" w:rsidRPr="00DA734B" w:rsidRDefault="00DA734B" w:rsidP="00DA734B">
            <w:pPr>
              <w:tabs>
                <w:tab w:val="right" w:pos="2184"/>
              </w:tabs>
              <w:spacing w:after="0" w:line="240" w:lineRule="auto"/>
              <w:rPr>
                <w:rFonts w:ascii="Arial" w:eastAsia="MS Mincho" w:hAnsi="Arial" w:cs="Times New Roman"/>
                <w:b/>
                <w:i/>
                <w:noProof/>
                <w:sz w:val="20"/>
                <w:szCs w:val="20"/>
                <w:lang w:val="en-GB"/>
              </w:rPr>
            </w:pPr>
            <w:r w:rsidRPr="00DA734B">
              <w:rPr>
                <w:rFonts w:ascii="Arial" w:eastAsia="MS Mincho" w:hAnsi="Arial" w:cs="Times New Roman"/>
                <w:b/>
                <w:i/>
                <w:noProof/>
                <w:sz w:val="20"/>
                <w:szCs w:val="20"/>
                <w:lang w:val="en-GB"/>
              </w:rPr>
              <w:t>Clauses affected:</w:t>
            </w:r>
          </w:p>
        </w:tc>
        <w:tc>
          <w:tcPr>
            <w:tcW w:w="6946" w:type="dxa"/>
            <w:gridSpan w:val="16"/>
            <w:tcBorders>
              <w:top w:val="single" w:sz="4" w:space="0" w:color="auto"/>
              <w:right w:val="single" w:sz="4" w:space="0" w:color="auto"/>
            </w:tcBorders>
            <w:shd w:val="pct30" w:color="FFFF00" w:fill="auto"/>
          </w:tcPr>
          <w:p w:rsidR="00DA734B" w:rsidRPr="00DA734B" w:rsidRDefault="00DA734B" w:rsidP="00DA734B">
            <w:pPr>
              <w:spacing w:after="0" w:line="240" w:lineRule="auto"/>
              <w:ind w:left="100"/>
              <w:rPr>
                <w:rFonts w:ascii="Arial" w:eastAsia="MS Mincho" w:hAnsi="Arial" w:cs="Times New Roman"/>
                <w:noProof/>
                <w:sz w:val="20"/>
                <w:szCs w:val="20"/>
                <w:lang w:val="en-GB" w:eastAsia="ja-JP"/>
              </w:rPr>
            </w:pPr>
            <w:r w:rsidRPr="00DA734B">
              <w:rPr>
                <w:rFonts w:ascii="Arial" w:eastAsia="MS Mincho" w:hAnsi="Arial" w:cs="Times New Roman"/>
                <w:noProof/>
                <w:sz w:val="20"/>
                <w:szCs w:val="20"/>
                <w:lang w:val="en-GB"/>
              </w:rPr>
              <w:t>4</w:t>
            </w:r>
            <w:r w:rsidR="00D24335">
              <w:rPr>
                <w:rFonts w:ascii="Arial" w:eastAsia="MS Mincho" w:hAnsi="Arial" w:cs="Times New Roman"/>
                <w:noProof/>
                <w:sz w:val="20"/>
                <w:szCs w:val="20"/>
                <w:lang w:val="en-GB"/>
              </w:rPr>
              <w:t>.2.2.2.2, 4.2.11.2</w:t>
            </w:r>
            <w:r w:rsidR="00EB7A8E">
              <w:rPr>
                <w:rFonts w:ascii="Arial" w:eastAsia="MS Mincho" w:hAnsi="Arial" w:cs="Times New Roman"/>
                <w:noProof/>
                <w:sz w:val="20"/>
                <w:szCs w:val="20"/>
                <w:lang w:val="en-GB"/>
              </w:rPr>
              <w:t>,4.2.11.3</w:t>
            </w:r>
          </w:p>
        </w:tc>
      </w:tr>
      <w:tr w:rsidR="00DA734B" w:rsidRPr="00DA734B" w:rsidTr="0012539F">
        <w:tc>
          <w:tcPr>
            <w:tcW w:w="2694" w:type="dxa"/>
            <w:gridSpan w:val="2"/>
            <w:tcBorders>
              <w:left w:val="single" w:sz="4" w:space="0" w:color="auto"/>
            </w:tcBorders>
          </w:tcPr>
          <w:p w:rsidR="00DA734B" w:rsidRPr="00DA734B" w:rsidRDefault="00DA734B" w:rsidP="00DA734B">
            <w:pPr>
              <w:spacing w:after="0" w:line="240" w:lineRule="auto"/>
              <w:rPr>
                <w:rFonts w:ascii="Arial" w:eastAsia="MS Mincho" w:hAnsi="Arial" w:cs="Times New Roman"/>
                <w:b/>
                <w:i/>
                <w:noProof/>
                <w:sz w:val="8"/>
                <w:szCs w:val="8"/>
                <w:lang w:val="en-GB"/>
              </w:rPr>
            </w:pPr>
          </w:p>
        </w:tc>
        <w:tc>
          <w:tcPr>
            <w:tcW w:w="6946" w:type="dxa"/>
            <w:gridSpan w:val="16"/>
            <w:tcBorders>
              <w:right w:val="single" w:sz="4" w:space="0" w:color="auto"/>
            </w:tcBorders>
          </w:tcPr>
          <w:p w:rsidR="00DA734B" w:rsidRPr="00DA734B" w:rsidRDefault="00DA734B" w:rsidP="00DA734B">
            <w:pPr>
              <w:spacing w:after="0" w:line="240" w:lineRule="auto"/>
              <w:rPr>
                <w:rFonts w:ascii="Arial" w:eastAsia="MS Mincho" w:hAnsi="Arial" w:cs="Times New Roman"/>
                <w:noProof/>
                <w:sz w:val="8"/>
                <w:szCs w:val="8"/>
                <w:lang w:val="en-GB"/>
              </w:rPr>
            </w:pPr>
          </w:p>
        </w:tc>
      </w:tr>
      <w:tr w:rsidR="00DA734B" w:rsidRPr="00DA734B" w:rsidTr="0012539F">
        <w:tc>
          <w:tcPr>
            <w:tcW w:w="2694" w:type="dxa"/>
            <w:gridSpan w:val="2"/>
            <w:tcBorders>
              <w:left w:val="single" w:sz="4" w:space="0" w:color="auto"/>
            </w:tcBorders>
          </w:tcPr>
          <w:p w:rsidR="00DA734B" w:rsidRPr="00DA734B" w:rsidRDefault="00DA734B" w:rsidP="00DA734B">
            <w:pPr>
              <w:tabs>
                <w:tab w:val="right" w:pos="2184"/>
              </w:tabs>
              <w:spacing w:after="0" w:line="240" w:lineRule="auto"/>
              <w:rPr>
                <w:rFonts w:ascii="Arial" w:eastAsia="MS Mincho" w:hAnsi="Arial" w:cs="Times New Roman"/>
                <w:b/>
                <w:i/>
                <w:noProof/>
                <w:sz w:val="20"/>
                <w:szCs w:val="20"/>
                <w:lang w:val="en-GB"/>
              </w:rPr>
            </w:pPr>
          </w:p>
        </w:tc>
        <w:tc>
          <w:tcPr>
            <w:tcW w:w="284" w:type="dxa"/>
            <w:gridSpan w:val="2"/>
            <w:tcBorders>
              <w:top w:val="single" w:sz="4" w:space="0" w:color="auto"/>
              <w:left w:val="single" w:sz="4" w:space="0" w:color="auto"/>
              <w:bottom w:val="single" w:sz="4" w:space="0" w:color="auto"/>
            </w:tcBorders>
          </w:tcPr>
          <w:p w:rsidR="00DA734B" w:rsidRPr="00DA734B" w:rsidRDefault="00DA734B" w:rsidP="00DA734B">
            <w:pPr>
              <w:spacing w:after="0" w:line="240" w:lineRule="auto"/>
              <w:jc w:val="center"/>
              <w:rPr>
                <w:rFonts w:ascii="Arial" w:eastAsia="MS Mincho" w:hAnsi="Arial" w:cs="Times New Roman"/>
                <w:b/>
                <w:caps/>
                <w:noProof/>
                <w:sz w:val="20"/>
                <w:szCs w:val="20"/>
                <w:lang w:val="en-GB"/>
              </w:rPr>
            </w:pPr>
            <w:r w:rsidRPr="00DA734B">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734B" w:rsidRPr="00DA734B" w:rsidRDefault="00DA734B" w:rsidP="00DA734B">
            <w:pPr>
              <w:spacing w:after="0" w:line="240" w:lineRule="auto"/>
              <w:jc w:val="center"/>
              <w:rPr>
                <w:rFonts w:ascii="Arial" w:eastAsia="MS Mincho" w:hAnsi="Arial" w:cs="Times New Roman"/>
                <w:b/>
                <w:caps/>
                <w:noProof/>
                <w:sz w:val="20"/>
                <w:szCs w:val="20"/>
                <w:lang w:val="en-GB"/>
              </w:rPr>
            </w:pPr>
            <w:r w:rsidRPr="00DA734B">
              <w:rPr>
                <w:rFonts w:ascii="Arial" w:eastAsia="MS Mincho" w:hAnsi="Arial" w:cs="Times New Roman"/>
                <w:b/>
                <w:caps/>
                <w:noProof/>
                <w:sz w:val="20"/>
                <w:szCs w:val="20"/>
                <w:lang w:val="en-GB"/>
              </w:rPr>
              <w:t>N</w:t>
            </w:r>
          </w:p>
        </w:tc>
        <w:tc>
          <w:tcPr>
            <w:tcW w:w="2977" w:type="dxa"/>
            <w:gridSpan w:val="7"/>
          </w:tcPr>
          <w:p w:rsidR="00DA734B" w:rsidRPr="00DA734B" w:rsidRDefault="00DA734B" w:rsidP="00DA734B">
            <w:pPr>
              <w:tabs>
                <w:tab w:val="right" w:pos="2893"/>
              </w:tabs>
              <w:spacing w:after="0" w:line="240" w:lineRule="auto"/>
              <w:rPr>
                <w:rFonts w:ascii="Arial" w:eastAsia="MS Mincho" w:hAnsi="Arial" w:cs="Times New Roman"/>
                <w:noProof/>
                <w:sz w:val="20"/>
                <w:szCs w:val="20"/>
                <w:lang w:val="en-GB"/>
              </w:rPr>
            </w:pPr>
          </w:p>
        </w:tc>
        <w:tc>
          <w:tcPr>
            <w:tcW w:w="3401" w:type="dxa"/>
            <w:gridSpan w:val="6"/>
            <w:tcBorders>
              <w:right w:val="single" w:sz="4" w:space="0" w:color="auto"/>
            </w:tcBorders>
            <w:shd w:val="clear" w:color="FFFF00" w:fill="auto"/>
          </w:tcPr>
          <w:p w:rsidR="00DA734B" w:rsidRPr="00DA734B" w:rsidRDefault="00DA734B" w:rsidP="00DA734B">
            <w:pPr>
              <w:spacing w:after="0" w:line="240" w:lineRule="auto"/>
              <w:ind w:left="99"/>
              <w:rPr>
                <w:rFonts w:ascii="Arial" w:eastAsia="MS Mincho" w:hAnsi="Arial" w:cs="Times New Roman"/>
                <w:noProof/>
                <w:sz w:val="20"/>
                <w:szCs w:val="20"/>
                <w:lang w:val="en-GB"/>
              </w:rPr>
            </w:pPr>
          </w:p>
        </w:tc>
      </w:tr>
      <w:tr w:rsidR="00DA734B" w:rsidRPr="00DA734B" w:rsidTr="0012539F">
        <w:tc>
          <w:tcPr>
            <w:tcW w:w="2694" w:type="dxa"/>
            <w:gridSpan w:val="2"/>
            <w:tcBorders>
              <w:left w:val="single" w:sz="4" w:space="0" w:color="auto"/>
            </w:tcBorders>
          </w:tcPr>
          <w:p w:rsidR="00DA734B" w:rsidRPr="00DA734B" w:rsidRDefault="00DA734B" w:rsidP="00DA734B">
            <w:pPr>
              <w:tabs>
                <w:tab w:val="right" w:pos="2184"/>
              </w:tabs>
              <w:spacing w:after="0" w:line="240" w:lineRule="auto"/>
              <w:rPr>
                <w:rFonts w:ascii="Arial" w:eastAsia="MS Mincho" w:hAnsi="Arial" w:cs="Times New Roman"/>
                <w:b/>
                <w:i/>
                <w:noProof/>
                <w:sz w:val="20"/>
                <w:szCs w:val="20"/>
                <w:lang w:val="en-GB"/>
              </w:rPr>
            </w:pPr>
            <w:r w:rsidRPr="00DA734B">
              <w:rPr>
                <w:rFonts w:ascii="Arial" w:eastAsia="MS Mincho" w:hAnsi="Arial" w:cs="Times New Roman"/>
                <w:b/>
                <w:i/>
                <w:noProof/>
                <w:sz w:val="20"/>
                <w:szCs w:val="20"/>
                <w:lang w:val="en-GB"/>
              </w:rPr>
              <w:t>Other specs</w:t>
            </w:r>
          </w:p>
        </w:tc>
        <w:tc>
          <w:tcPr>
            <w:tcW w:w="284" w:type="dxa"/>
            <w:gridSpan w:val="2"/>
            <w:tcBorders>
              <w:top w:val="single" w:sz="4" w:space="0" w:color="auto"/>
              <w:left w:val="single" w:sz="4" w:space="0" w:color="auto"/>
              <w:bottom w:val="single" w:sz="4" w:space="0" w:color="auto"/>
            </w:tcBorders>
            <w:shd w:val="pct25" w:color="FFFF00" w:fill="auto"/>
          </w:tcPr>
          <w:p w:rsidR="00DA734B" w:rsidRPr="00DA734B" w:rsidRDefault="00DA734B" w:rsidP="00DA734B">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734B" w:rsidRPr="00DA734B" w:rsidRDefault="00D24335" w:rsidP="00DA734B">
            <w:pPr>
              <w:spacing w:after="0" w:line="240" w:lineRule="auto"/>
              <w:jc w:val="center"/>
              <w:rPr>
                <w:rFonts w:ascii="Arial" w:eastAsia="MS Mincho" w:hAnsi="Arial" w:cs="Times New Roman"/>
                <w:b/>
                <w:caps/>
                <w:noProof/>
                <w:sz w:val="20"/>
                <w:szCs w:val="20"/>
                <w:lang w:val="en-GB"/>
              </w:rPr>
            </w:pPr>
            <w:r>
              <w:rPr>
                <w:rFonts w:ascii="Arial" w:eastAsia="MS Mincho" w:hAnsi="Arial" w:cs="Times New Roman"/>
                <w:b/>
                <w:caps/>
                <w:noProof/>
                <w:sz w:val="20"/>
                <w:szCs w:val="20"/>
                <w:lang w:val="en-GB"/>
              </w:rPr>
              <w:t>X</w:t>
            </w:r>
          </w:p>
        </w:tc>
        <w:tc>
          <w:tcPr>
            <w:tcW w:w="2977" w:type="dxa"/>
            <w:gridSpan w:val="7"/>
          </w:tcPr>
          <w:p w:rsidR="00DA734B" w:rsidRPr="00DA734B" w:rsidRDefault="00DA734B" w:rsidP="00DA734B">
            <w:pPr>
              <w:tabs>
                <w:tab w:val="right" w:pos="2893"/>
              </w:tabs>
              <w:spacing w:after="0" w:line="240" w:lineRule="auto"/>
              <w:rPr>
                <w:rFonts w:ascii="Arial" w:eastAsia="MS Mincho" w:hAnsi="Arial" w:cs="Times New Roman"/>
                <w:noProof/>
                <w:sz w:val="20"/>
                <w:szCs w:val="20"/>
                <w:lang w:val="en-GB"/>
              </w:rPr>
            </w:pPr>
            <w:r w:rsidRPr="00DA734B">
              <w:rPr>
                <w:rFonts w:ascii="Arial" w:eastAsia="MS Mincho" w:hAnsi="Arial" w:cs="Times New Roman"/>
                <w:noProof/>
                <w:sz w:val="20"/>
                <w:szCs w:val="20"/>
                <w:lang w:val="en-GB"/>
              </w:rPr>
              <w:t xml:space="preserve"> Other core specifications</w:t>
            </w:r>
            <w:r w:rsidRPr="00DA734B">
              <w:rPr>
                <w:rFonts w:ascii="Arial" w:eastAsia="MS Mincho" w:hAnsi="Arial" w:cs="Times New Roman"/>
                <w:noProof/>
                <w:sz w:val="20"/>
                <w:szCs w:val="20"/>
                <w:lang w:val="en-GB"/>
              </w:rPr>
              <w:tab/>
            </w:r>
          </w:p>
        </w:tc>
        <w:tc>
          <w:tcPr>
            <w:tcW w:w="3401" w:type="dxa"/>
            <w:gridSpan w:val="6"/>
            <w:tcBorders>
              <w:right w:val="single" w:sz="4" w:space="0" w:color="auto"/>
            </w:tcBorders>
            <w:shd w:val="pct30" w:color="FFFF00" w:fill="auto"/>
          </w:tcPr>
          <w:p w:rsidR="00DA734B" w:rsidRPr="00DA734B" w:rsidRDefault="00D24335" w:rsidP="00DA734B">
            <w:pPr>
              <w:spacing w:after="0" w:line="240" w:lineRule="auto"/>
              <w:ind w:left="99"/>
              <w:rPr>
                <w:rFonts w:ascii="Arial" w:eastAsia="MS Mincho" w:hAnsi="Arial" w:cs="Times New Roman"/>
                <w:noProof/>
                <w:sz w:val="20"/>
                <w:szCs w:val="20"/>
                <w:lang w:val="en-GB"/>
              </w:rPr>
            </w:pPr>
            <w:r w:rsidRPr="00DA734B">
              <w:rPr>
                <w:rFonts w:ascii="Arial" w:eastAsia="MS Mincho" w:hAnsi="Arial" w:cs="Times New Roman"/>
                <w:noProof/>
                <w:sz w:val="20"/>
                <w:szCs w:val="20"/>
                <w:lang w:val="en-GB"/>
              </w:rPr>
              <w:t>TS/TR ... CR ...</w:t>
            </w:r>
          </w:p>
        </w:tc>
      </w:tr>
      <w:tr w:rsidR="00DA734B" w:rsidRPr="00DA734B" w:rsidTr="0012539F">
        <w:tc>
          <w:tcPr>
            <w:tcW w:w="2694" w:type="dxa"/>
            <w:gridSpan w:val="2"/>
            <w:tcBorders>
              <w:left w:val="single" w:sz="4" w:space="0" w:color="auto"/>
            </w:tcBorders>
          </w:tcPr>
          <w:p w:rsidR="00DA734B" w:rsidRPr="00DA734B" w:rsidRDefault="00DA734B" w:rsidP="00DA734B">
            <w:pPr>
              <w:spacing w:after="0" w:line="240" w:lineRule="auto"/>
              <w:rPr>
                <w:rFonts w:ascii="Arial" w:eastAsia="MS Mincho" w:hAnsi="Arial" w:cs="Times New Roman"/>
                <w:b/>
                <w:i/>
                <w:noProof/>
                <w:sz w:val="20"/>
                <w:szCs w:val="20"/>
                <w:lang w:val="en-GB"/>
              </w:rPr>
            </w:pPr>
            <w:r w:rsidRPr="00DA734B">
              <w:rPr>
                <w:rFonts w:ascii="Arial" w:eastAsia="MS Mincho" w:hAnsi="Arial" w:cs="Times New Roman"/>
                <w:b/>
                <w:i/>
                <w:noProof/>
                <w:sz w:val="20"/>
                <w:szCs w:val="20"/>
                <w:lang w:val="en-GB"/>
              </w:rPr>
              <w:t>affected:</w:t>
            </w:r>
          </w:p>
        </w:tc>
        <w:tc>
          <w:tcPr>
            <w:tcW w:w="284" w:type="dxa"/>
            <w:gridSpan w:val="2"/>
            <w:tcBorders>
              <w:top w:val="single" w:sz="4" w:space="0" w:color="auto"/>
              <w:left w:val="single" w:sz="4" w:space="0" w:color="auto"/>
              <w:bottom w:val="single" w:sz="4" w:space="0" w:color="auto"/>
            </w:tcBorders>
            <w:shd w:val="pct25" w:color="FFFF00" w:fill="auto"/>
          </w:tcPr>
          <w:p w:rsidR="00DA734B" w:rsidRPr="00DA734B" w:rsidRDefault="00DA734B" w:rsidP="00DA734B">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734B" w:rsidRPr="00DA734B" w:rsidRDefault="00DA734B" w:rsidP="00DA734B">
            <w:pPr>
              <w:spacing w:after="0" w:line="240" w:lineRule="auto"/>
              <w:jc w:val="center"/>
              <w:rPr>
                <w:rFonts w:ascii="Arial" w:eastAsia="MS Mincho" w:hAnsi="Arial" w:cs="Times New Roman"/>
                <w:b/>
                <w:caps/>
                <w:noProof/>
                <w:sz w:val="20"/>
                <w:szCs w:val="20"/>
                <w:lang w:val="en-GB"/>
              </w:rPr>
            </w:pPr>
            <w:r w:rsidRPr="00DA734B">
              <w:rPr>
                <w:rFonts w:ascii="Arial" w:eastAsia="MS Mincho" w:hAnsi="Arial" w:cs="Times New Roman"/>
                <w:b/>
                <w:caps/>
                <w:noProof/>
                <w:sz w:val="20"/>
                <w:szCs w:val="20"/>
                <w:lang w:val="en-GB"/>
              </w:rPr>
              <w:t>X</w:t>
            </w:r>
          </w:p>
        </w:tc>
        <w:tc>
          <w:tcPr>
            <w:tcW w:w="2977" w:type="dxa"/>
            <w:gridSpan w:val="7"/>
          </w:tcPr>
          <w:p w:rsidR="00DA734B" w:rsidRPr="00DA734B" w:rsidRDefault="00DA734B" w:rsidP="00DA734B">
            <w:pPr>
              <w:spacing w:after="0" w:line="240" w:lineRule="auto"/>
              <w:rPr>
                <w:rFonts w:ascii="Arial" w:eastAsia="MS Mincho" w:hAnsi="Arial" w:cs="Times New Roman"/>
                <w:noProof/>
                <w:sz w:val="20"/>
                <w:szCs w:val="20"/>
                <w:lang w:val="en-GB"/>
              </w:rPr>
            </w:pPr>
            <w:r w:rsidRPr="00DA734B">
              <w:rPr>
                <w:rFonts w:ascii="Arial" w:eastAsia="MS Mincho" w:hAnsi="Arial" w:cs="Times New Roman"/>
                <w:noProof/>
                <w:sz w:val="20"/>
                <w:szCs w:val="20"/>
                <w:lang w:val="en-GB"/>
              </w:rPr>
              <w:t xml:space="preserve"> Test specifications</w:t>
            </w:r>
          </w:p>
        </w:tc>
        <w:tc>
          <w:tcPr>
            <w:tcW w:w="3401" w:type="dxa"/>
            <w:gridSpan w:val="6"/>
            <w:tcBorders>
              <w:right w:val="single" w:sz="4" w:space="0" w:color="auto"/>
            </w:tcBorders>
            <w:shd w:val="pct30" w:color="FFFF00" w:fill="auto"/>
          </w:tcPr>
          <w:p w:rsidR="00DA734B" w:rsidRPr="00DA734B" w:rsidRDefault="00DA734B" w:rsidP="00DA734B">
            <w:pPr>
              <w:spacing w:after="0" w:line="240" w:lineRule="auto"/>
              <w:ind w:left="99"/>
              <w:rPr>
                <w:rFonts w:ascii="Arial" w:eastAsia="MS Mincho" w:hAnsi="Arial" w:cs="Times New Roman"/>
                <w:noProof/>
                <w:sz w:val="20"/>
                <w:szCs w:val="20"/>
                <w:lang w:val="en-GB"/>
              </w:rPr>
            </w:pPr>
            <w:r w:rsidRPr="00DA734B">
              <w:rPr>
                <w:rFonts w:ascii="Arial" w:eastAsia="MS Mincho" w:hAnsi="Arial" w:cs="Times New Roman"/>
                <w:noProof/>
                <w:sz w:val="20"/>
                <w:szCs w:val="20"/>
                <w:lang w:val="en-GB"/>
              </w:rPr>
              <w:t xml:space="preserve">TS/TR ... CR ... </w:t>
            </w:r>
          </w:p>
        </w:tc>
      </w:tr>
      <w:tr w:rsidR="00DA734B" w:rsidRPr="00DA734B" w:rsidTr="0012539F">
        <w:tc>
          <w:tcPr>
            <w:tcW w:w="2694" w:type="dxa"/>
            <w:gridSpan w:val="2"/>
            <w:tcBorders>
              <w:left w:val="single" w:sz="4" w:space="0" w:color="auto"/>
            </w:tcBorders>
          </w:tcPr>
          <w:p w:rsidR="00DA734B" w:rsidRPr="00DA734B" w:rsidRDefault="00DA734B" w:rsidP="00DA734B">
            <w:pPr>
              <w:spacing w:after="0" w:line="240" w:lineRule="auto"/>
              <w:rPr>
                <w:rFonts w:ascii="Arial" w:eastAsia="MS Mincho" w:hAnsi="Arial" w:cs="Times New Roman"/>
                <w:b/>
                <w:i/>
                <w:noProof/>
                <w:sz w:val="20"/>
                <w:szCs w:val="20"/>
                <w:lang w:val="en-GB"/>
              </w:rPr>
            </w:pPr>
            <w:r w:rsidRPr="00DA734B">
              <w:rPr>
                <w:rFonts w:ascii="Arial" w:eastAsia="MS Mincho" w:hAnsi="Arial" w:cs="Times New Roman"/>
                <w:b/>
                <w:i/>
                <w:noProof/>
                <w:sz w:val="20"/>
                <w:szCs w:val="20"/>
                <w:lang w:val="en-GB"/>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DA734B" w:rsidRPr="00DA734B" w:rsidRDefault="00DA734B" w:rsidP="00DA734B">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734B" w:rsidRPr="00DA734B" w:rsidRDefault="00DA734B" w:rsidP="00DA734B">
            <w:pPr>
              <w:spacing w:after="0" w:line="240" w:lineRule="auto"/>
              <w:jc w:val="center"/>
              <w:rPr>
                <w:rFonts w:ascii="Arial" w:eastAsia="MS Mincho" w:hAnsi="Arial" w:cs="Times New Roman"/>
                <w:b/>
                <w:caps/>
                <w:noProof/>
                <w:sz w:val="20"/>
                <w:szCs w:val="20"/>
                <w:lang w:val="en-GB"/>
              </w:rPr>
            </w:pPr>
            <w:r w:rsidRPr="00DA734B">
              <w:rPr>
                <w:rFonts w:ascii="Arial" w:eastAsia="MS Mincho" w:hAnsi="Arial" w:cs="Times New Roman"/>
                <w:b/>
                <w:caps/>
                <w:noProof/>
                <w:sz w:val="20"/>
                <w:szCs w:val="20"/>
                <w:lang w:val="en-GB"/>
              </w:rPr>
              <w:t>X</w:t>
            </w:r>
          </w:p>
        </w:tc>
        <w:tc>
          <w:tcPr>
            <w:tcW w:w="2977" w:type="dxa"/>
            <w:gridSpan w:val="7"/>
          </w:tcPr>
          <w:p w:rsidR="00DA734B" w:rsidRPr="00DA734B" w:rsidRDefault="00DA734B" w:rsidP="00DA734B">
            <w:pPr>
              <w:spacing w:after="0" w:line="240" w:lineRule="auto"/>
              <w:rPr>
                <w:rFonts w:ascii="Arial" w:eastAsia="MS Mincho" w:hAnsi="Arial" w:cs="Times New Roman"/>
                <w:noProof/>
                <w:sz w:val="20"/>
                <w:szCs w:val="20"/>
                <w:lang w:val="en-GB"/>
              </w:rPr>
            </w:pPr>
            <w:r w:rsidRPr="00DA734B">
              <w:rPr>
                <w:rFonts w:ascii="Arial" w:eastAsia="MS Mincho" w:hAnsi="Arial" w:cs="Times New Roman"/>
                <w:noProof/>
                <w:sz w:val="20"/>
                <w:szCs w:val="20"/>
                <w:lang w:val="en-GB"/>
              </w:rPr>
              <w:t xml:space="preserve"> O&amp;M Specifications</w:t>
            </w:r>
          </w:p>
        </w:tc>
        <w:tc>
          <w:tcPr>
            <w:tcW w:w="3401" w:type="dxa"/>
            <w:gridSpan w:val="6"/>
            <w:tcBorders>
              <w:right w:val="single" w:sz="4" w:space="0" w:color="auto"/>
            </w:tcBorders>
            <w:shd w:val="pct30" w:color="FFFF00" w:fill="auto"/>
          </w:tcPr>
          <w:p w:rsidR="00DA734B" w:rsidRPr="00DA734B" w:rsidRDefault="00DA734B" w:rsidP="00DA734B">
            <w:pPr>
              <w:spacing w:after="0" w:line="240" w:lineRule="auto"/>
              <w:ind w:left="99"/>
              <w:rPr>
                <w:rFonts w:ascii="Arial" w:eastAsia="MS Mincho" w:hAnsi="Arial" w:cs="Times New Roman"/>
                <w:noProof/>
                <w:sz w:val="20"/>
                <w:szCs w:val="20"/>
                <w:lang w:val="en-GB"/>
              </w:rPr>
            </w:pPr>
            <w:r w:rsidRPr="00DA734B">
              <w:rPr>
                <w:rFonts w:ascii="Arial" w:eastAsia="MS Mincho" w:hAnsi="Arial" w:cs="Times New Roman"/>
                <w:noProof/>
                <w:sz w:val="20"/>
                <w:szCs w:val="20"/>
                <w:lang w:val="en-GB"/>
              </w:rPr>
              <w:t xml:space="preserve">TS/TR ... CR ... </w:t>
            </w:r>
          </w:p>
        </w:tc>
      </w:tr>
      <w:tr w:rsidR="00DA734B" w:rsidRPr="00DA734B" w:rsidTr="0012539F">
        <w:tc>
          <w:tcPr>
            <w:tcW w:w="2694" w:type="dxa"/>
            <w:gridSpan w:val="2"/>
            <w:tcBorders>
              <w:left w:val="single" w:sz="4" w:space="0" w:color="auto"/>
            </w:tcBorders>
          </w:tcPr>
          <w:p w:rsidR="00DA734B" w:rsidRPr="00DA734B" w:rsidRDefault="00DA734B" w:rsidP="00DA734B">
            <w:pPr>
              <w:spacing w:after="0" w:line="240" w:lineRule="auto"/>
              <w:rPr>
                <w:rFonts w:ascii="Arial" w:eastAsia="MS Mincho" w:hAnsi="Arial" w:cs="Times New Roman"/>
                <w:b/>
                <w:i/>
                <w:noProof/>
                <w:sz w:val="20"/>
                <w:szCs w:val="20"/>
                <w:lang w:val="en-GB"/>
              </w:rPr>
            </w:pPr>
          </w:p>
        </w:tc>
        <w:tc>
          <w:tcPr>
            <w:tcW w:w="6946" w:type="dxa"/>
            <w:gridSpan w:val="16"/>
            <w:tcBorders>
              <w:right w:val="single" w:sz="4" w:space="0" w:color="auto"/>
            </w:tcBorders>
          </w:tcPr>
          <w:p w:rsidR="00DA734B" w:rsidRPr="00DA734B" w:rsidRDefault="00DA734B" w:rsidP="00DA734B">
            <w:pPr>
              <w:spacing w:after="0" w:line="240" w:lineRule="auto"/>
              <w:rPr>
                <w:rFonts w:ascii="Arial" w:eastAsia="MS Mincho" w:hAnsi="Arial" w:cs="Times New Roman"/>
                <w:noProof/>
                <w:sz w:val="20"/>
                <w:szCs w:val="20"/>
                <w:lang w:val="en-GB"/>
              </w:rPr>
            </w:pPr>
          </w:p>
        </w:tc>
      </w:tr>
      <w:tr w:rsidR="00DA734B" w:rsidRPr="00DA734B" w:rsidTr="0012539F">
        <w:tc>
          <w:tcPr>
            <w:tcW w:w="2694" w:type="dxa"/>
            <w:gridSpan w:val="2"/>
            <w:tcBorders>
              <w:left w:val="single" w:sz="4" w:space="0" w:color="auto"/>
              <w:bottom w:val="single" w:sz="4" w:space="0" w:color="auto"/>
            </w:tcBorders>
          </w:tcPr>
          <w:p w:rsidR="00DA734B" w:rsidRPr="00DA734B" w:rsidRDefault="00DA734B" w:rsidP="00DA734B">
            <w:pPr>
              <w:tabs>
                <w:tab w:val="right" w:pos="2184"/>
              </w:tabs>
              <w:spacing w:after="0" w:line="240" w:lineRule="auto"/>
              <w:rPr>
                <w:rFonts w:ascii="Arial" w:eastAsia="MS Mincho" w:hAnsi="Arial" w:cs="Times New Roman"/>
                <w:b/>
                <w:i/>
                <w:noProof/>
                <w:sz w:val="20"/>
                <w:szCs w:val="20"/>
                <w:lang w:val="en-GB"/>
              </w:rPr>
            </w:pPr>
            <w:r w:rsidRPr="00DA734B">
              <w:rPr>
                <w:rFonts w:ascii="Arial" w:eastAsia="MS Mincho" w:hAnsi="Arial" w:cs="Times New Roman"/>
                <w:b/>
                <w:i/>
                <w:noProof/>
                <w:sz w:val="20"/>
                <w:szCs w:val="20"/>
                <w:lang w:val="en-GB"/>
              </w:rPr>
              <w:t>Other comments:</w:t>
            </w:r>
          </w:p>
        </w:tc>
        <w:tc>
          <w:tcPr>
            <w:tcW w:w="6946" w:type="dxa"/>
            <w:gridSpan w:val="16"/>
            <w:tcBorders>
              <w:bottom w:val="single" w:sz="4" w:space="0" w:color="auto"/>
              <w:right w:val="single" w:sz="4" w:space="0" w:color="auto"/>
            </w:tcBorders>
            <w:shd w:val="pct30" w:color="FFFF00" w:fill="auto"/>
          </w:tcPr>
          <w:p w:rsidR="00DA734B" w:rsidRPr="00DA734B" w:rsidRDefault="00DA734B" w:rsidP="00DA734B">
            <w:pPr>
              <w:spacing w:after="0" w:line="240" w:lineRule="auto"/>
              <w:ind w:left="100"/>
              <w:rPr>
                <w:rFonts w:ascii="Arial" w:eastAsia="MS Mincho" w:hAnsi="Arial" w:cs="Times New Roman"/>
                <w:noProof/>
                <w:sz w:val="20"/>
                <w:szCs w:val="20"/>
                <w:lang w:val="en-GB"/>
              </w:rPr>
            </w:pPr>
          </w:p>
        </w:tc>
      </w:tr>
      <w:tr w:rsidR="00DA734B" w:rsidRPr="00DA734B" w:rsidTr="00DA734B">
        <w:tc>
          <w:tcPr>
            <w:tcW w:w="2694" w:type="dxa"/>
            <w:gridSpan w:val="2"/>
            <w:tcBorders>
              <w:top w:val="single" w:sz="4" w:space="0" w:color="auto"/>
              <w:bottom w:val="single" w:sz="4" w:space="0" w:color="auto"/>
            </w:tcBorders>
          </w:tcPr>
          <w:p w:rsidR="00DA734B" w:rsidRPr="00DA734B" w:rsidRDefault="00DA734B" w:rsidP="00DA734B">
            <w:pPr>
              <w:tabs>
                <w:tab w:val="right" w:pos="2184"/>
              </w:tabs>
              <w:spacing w:after="0" w:line="240" w:lineRule="auto"/>
              <w:rPr>
                <w:rFonts w:ascii="Arial" w:eastAsia="MS Mincho" w:hAnsi="Arial" w:cs="Times New Roman"/>
                <w:b/>
                <w:i/>
                <w:noProof/>
                <w:sz w:val="8"/>
                <w:szCs w:val="8"/>
                <w:lang w:val="en-GB"/>
              </w:rPr>
            </w:pPr>
          </w:p>
        </w:tc>
        <w:tc>
          <w:tcPr>
            <w:tcW w:w="6946" w:type="dxa"/>
            <w:gridSpan w:val="16"/>
            <w:tcBorders>
              <w:top w:val="single" w:sz="4" w:space="0" w:color="auto"/>
              <w:bottom w:val="single" w:sz="4" w:space="0" w:color="auto"/>
            </w:tcBorders>
            <w:shd w:val="solid" w:color="FFFFFF" w:fill="auto"/>
          </w:tcPr>
          <w:p w:rsidR="00DA734B" w:rsidRPr="00DA734B" w:rsidRDefault="00DA734B" w:rsidP="00DA734B">
            <w:pPr>
              <w:spacing w:after="0" w:line="240" w:lineRule="auto"/>
              <w:ind w:left="100"/>
              <w:rPr>
                <w:rFonts w:ascii="Arial" w:eastAsia="MS Mincho" w:hAnsi="Arial" w:cs="Times New Roman"/>
                <w:noProof/>
                <w:sz w:val="8"/>
                <w:szCs w:val="8"/>
                <w:lang w:val="en-GB"/>
              </w:rPr>
            </w:pPr>
          </w:p>
        </w:tc>
      </w:tr>
      <w:tr w:rsidR="00DA734B" w:rsidRPr="00DA734B" w:rsidTr="0012539F">
        <w:tc>
          <w:tcPr>
            <w:tcW w:w="2694" w:type="dxa"/>
            <w:gridSpan w:val="2"/>
            <w:tcBorders>
              <w:top w:val="single" w:sz="4" w:space="0" w:color="auto"/>
              <w:left w:val="single" w:sz="4" w:space="0" w:color="auto"/>
              <w:bottom w:val="single" w:sz="4" w:space="0" w:color="auto"/>
            </w:tcBorders>
          </w:tcPr>
          <w:p w:rsidR="00DA734B" w:rsidRPr="00DA734B" w:rsidRDefault="00DA734B" w:rsidP="00DA734B">
            <w:pPr>
              <w:tabs>
                <w:tab w:val="right" w:pos="2184"/>
              </w:tabs>
              <w:spacing w:after="0" w:line="240" w:lineRule="auto"/>
              <w:rPr>
                <w:rFonts w:ascii="Arial" w:eastAsia="MS Mincho" w:hAnsi="Arial" w:cs="Times New Roman"/>
                <w:b/>
                <w:i/>
                <w:noProof/>
                <w:sz w:val="20"/>
                <w:szCs w:val="20"/>
                <w:lang w:val="en-GB"/>
              </w:rPr>
            </w:pPr>
            <w:r w:rsidRPr="00DA734B">
              <w:rPr>
                <w:rFonts w:ascii="Arial" w:eastAsia="MS Mincho" w:hAnsi="Arial" w:cs="Times New Roman"/>
                <w:b/>
                <w:i/>
                <w:noProof/>
                <w:sz w:val="20"/>
                <w:szCs w:val="20"/>
                <w:lang w:val="en-GB"/>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DA734B" w:rsidRPr="00DA734B" w:rsidRDefault="00DA734B" w:rsidP="00DA734B">
            <w:pPr>
              <w:spacing w:after="0" w:line="240" w:lineRule="auto"/>
              <w:ind w:left="100"/>
              <w:rPr>
                <w:rFonts w:ascii="Arial" w:eastAsia="MS Mincho" w:hAnsi="Arial" w:cs="Times New Roman"/>
                <w:noProof/>
                <w:sz w:val="20"/>
                <w:szCs w:val="20"/>
                <w:lang w:val="en-GB"/>
              </w:rPr>
            </w:pPr>
          </w:p>
        </w:tc>
      </w:tr>
    </w:tbl>
    <w:p w:rsidR="00DA734B" w:rsidRPr="00DA734B" w:rsidRDefault="00DA734B" w:rsidP="00DA734B">
      <w:pPr>
        <w:spacing w:after="180" w:line="240" w:lineRule="auto"/>
        <w:rPr>
          <w:rFonts w:ascii="Times New Roman" w:eastAsia="MS Mincho" w:hAnsi="Times New Roman" w:cs="Times New Roman"/>
          <w:noProof/>
          <w:sz w:val="20"/>
          <w:szCs w:val="20"/>
          <w:lang w:val="en-GB"/>
        </w:rPr>
        <w:sectPr w:rsidR="00DA734B" w:rsidRPr="00DA734B">
          <w:headerReference w:type="even" r:id="rId10"/>
          <w:footnotePr>
            <w:numRestart w:val="eachSect"/>
          </w:footnotePr>
          <w:pgSz w:w="11907" w:h="16840" w:code="9"/>
          <w:pgMar w:top="1418" w:right="1134" w:bottom="1134" w:left="1134" w:header="680" w:footer="567" w:gutter="0"/>
          <w:cols w:space="720"/>
        </w:sectPr>
      </w:pPr>
    </w:p>
    <w:p w:rsidR="001C52B7" w:rsidRPr="001C52B7" w:rsidRDefault="001C52B7" w:rsidP="00DA734B">
      <w:pPr>
        <w:jc w:val="center"/>
        <w:rPr>
          <w:color w:val="FF0000"/>
          <w:sz w:val="32"/>
        </w:rPr>
      </w:pPr>
      <w:r w:rsidRPr="001C52B7">
        <w:rPr>
          <w:color w:val="FF0000"/>
          <w:sz w:val="32"/>
        </w:rPr>
        <w:lastRenderedPageBreak/>
        <w:t xml:space="preserve">*** </w:t>
      </w:r>
      <w:r>
        <w:rPr>
          <w:color w:val="FF0000"/>
          <w:sz w:val="32"/>
        </w:rPr>
        <w:t>First</w:t>
      </w:r>
      <w:r w:rsidRPr="001C52B7">
        <w:rPr>
          <w:color w:val="FF0000"/>
          <w:sz w:val="32"/>
        </w:rPr>
        <w:t xml:space="preserve"> Change ***</w:t>
      </w:r>
    </w:p>
    <w:p w:rsidR="001C52B7" w:rsidRPr="00140E21" w:rsidRDefault="001C52B7" w:rsidP="001C52B7">
      <w:pPr>
        <w:pStyle w:val="Heading5"/>
      </w:pPr>
      <w:r w:rsidRPr="00140E21">
        <w:lastRenderedPageBreak/>
        <w:t>4.2.2.2.2</w:t>
      </w:r>
      <w:r w:rsidRPr="00140E21">
        <w:tab/>
        <w:t>General Registration</w:t>
      </w:r>
      <w:bookmarkEnd w:id="0"/>
      <w:bookmarkEnd w:id="1"/>
      <w:bookmarkEnd w:id="2"/>
      <w:bookmarkEnd w:id="3"/>
      <w:bookmarkEnd w:id="4"/>
      <w:bookmarkEnd w:id="5"/>
      <w:bookmarkEnd w:id="6"/>
    </w:p>
    <w:p w:rsidR="001C52B7" w:rsidRDefault="001C52B7" w:rsidP="001C52B7">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1" o:title=""/>
          </v:shape>
          <o:OLEObject Type="Embed" ProgID="Word.Picture.8" ShapeID="_x0000_i1025" DrawAspect="Content" ObjectID="_1681887489" r:id="rId12"/>
        </w:object>
      </w:r>
    </w:p>
    <w:p w:rsidR="001C52B7" w:rsidRPr="00140E21" w:rsidRDefault="001C52B7" w:rsidP="001C52B7">
      <w:pPr>
        <w:pStyle w:val="TF"/>
      </w:pPr>
      <w:r w:rsidRPr="00140E21">
        <w:lastRenderedPageBreak/>
        <w:t>Figure 4.2.2.2.2-1: Registration procedure</w:t>
      </w:r>
    </w:p>
    <w:p w:rsidR="001C52B7" w:rsidRPr="00140E21" w:rsidRDefault="001C52B7" w:rsidP="001C52B7">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1C52B7" w:rsidRPr="00140E21" w:rsidRDefault="001C52B7" w:rsidP="001C52B7">
      <w:pPr>
        <w:pStyle w:val="B1"/>
      </w:pPr>
      <w:r w:rsidRPr="00140E21">
        <w:t>NOTE 1:</w:t>
      </w:r>
      <w:r w:rsidRPr="00140E21">
        <w:tab/>
        <w:t>The UE Policy Container and its usage is defined in TS</w:t>
      </w:r>
      <w:r>
        <w:t> </w:t>
      </w:r>
      <w:r w:rsidRPr="00140E21">
        <w:t>23.503</w:t>
      </w:r>
      <w:r>
        <w:t> </w:t>
      </w:r>
      <w:r w:rsidRPr="00140E21">
        <w:t>[20].</w:t>
      </w:r>
    </w:p>
    <w:p w:rsidR="001C52B7" w:rsidRPr="00140E21" w:rsidRDefault="001C52B7" w:rsidP="001C52B7">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1C52B7" w:rsidRDefault="001C52B7" w:rsidP="001C52B7">
      <w:pPr>
        <w:pStyle w:val="B1"/>
      </w:pPr>
      <w:r>
        <w:tab/>
        <w:t>The AN parameters shall also include an IAB-Indication if the UE is an IAB-node accessing 5GS.</w:t>
      </w:r>
    </w:p>
    <w:p w:rsidR="001C52B7" w:rsidRPr="00140E21" w:rsidRDefault="001C52B7" w:rsidP="001C52B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1C52B7" w:rsidRPr="00140E21" w:rsidRDefault="001C52B7" w:rsidP="001C52B7">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1C52B7" w:rsidRPr="00140E21" w:rsidRDefault="001C52B7" w:rsidP="001C52B7">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rsidR="001C52B7" w:rsidRDefault="001C52B7" w:rsidP="001C52B7">
      <w:pPr>
        <w:pStyle w:val="B2"/>
      </w:pPr>
      <w:r>
        <w:t>i)</w:t>
      </w:r>
      <w:r>
        <w:tab/>
        <w:t>a 5G-GUTI mapped from an EPS GUTI, if the UE has a valid EPS GUTI.</w:t>
      </w:r>
    </w:p>
    <w:p w:rsidR="001C52B7" w:rsidRPr="00140E21" w:rsidRDefault="001C52B7" w:rsidP="001C52B7">
      <w:pPr>
        <w:pStyle w:val="B2"/>
      </w:pPr>
      <w:r>
        <w:t>ii)</w:t>
      </w:r>
      <w:r w:rsidRPr="00140E21">
        <w:tab/>
        <w:t xml:space="preserve">a native 5G-GUTI assigned by the </w:t>
      </w:r>
      <w:r>
        <w:t xml:space="preserve">PLMN to </w:t>
      </w:r>
      <w:r w:rsidRPr="00140E21">
        <w:t>which the UE is attempting to register, if available;</w:t>
      </w:r>
    </w:p>
    <w:p w:rsidR="001C52B7" w:rsidRPr="00140E21" w:rsidRDefault="001C52B7" w:rsidP="001C52B7">
      <w:pPr>
        <w:pStyle w:val="B2"/>
      </w:pPr>
      <w:r>
        <w:t>iii)</w:t>
      </w:r>
      <w:r w:rsidRPr="00140E21">
        <w:tab/>
        <w:t>a native 5G-GUTI assigned by an equivalent PLMN to the PLMN to which the UE is attempting to register, if available;</w:t>
      </w:r>
    </w:p>
    <w:p w:rsidR="001C52B7" w:rsidRPr="00140E21" w:rsidRDefault="001C52B7" w:rsidP="001C52B7">
      <w:pPr>
        <w:pStyle w:val="B2"/>
      </w:pPr>
      <w:r>
        <w:t>iv)</w:t>
      </w:r>
      <w:r w:rsidRPr="00140E21">
        <w:tab/>
        <w:t>a native 5G-GUTI assigned by any other PLMN, if available.</w:t>
      </w:r>
    </w:p>
    <w:p w:rsidR="001C52B7" w:rsidRPr="00140E21" w:rsidRDefault="001C52B7" w:rsidP="001C52B7">
      <w:pPr>
        <w:pStyle w:val="NO"/>
      </w:pPr>
      <w:r w:rsidRPr="00140E21">
        <w:t>NOTE 2:</w:t>
      </w:r>
      <w:r w:rsidRPr="00140E21">
        <w:tab/>
        <w:t>This can also be a 5G-GUTIs assigned via another access type.</w:t>
      </w:r>
    </w:p>
    <w:p w:rsidR="001C52B7" w:rsidRPr="00140E21" w:rsidRDefault="001C52B7" w:rsidP="001C52B7">
      <w:pPr>
        <w:pStyle w:val="B2"/>
      </w:pPr>
      <w:r>
        <w:t>v)</w:t>
      </w:r>
      <w:r w:rsidRPr="00140E21">
        <w:tab/>
        <w:t>Otherwise, the UE shall include its SUCI in the Registration Request as defined in TS</w:t>
      </w:r>
      <w:r>
        <w:t> </w:t>
      </w:r>
      <w:r w:rsidRPr="00140E21">
        <w:t>33.501</w:t>
      </w:r>
      <w:r>
        <w:t> </w:t>
      </w:r>
      <w:r w:rsidRPr="00140E21">
        <w:t>[15].</w:t>
      </w:r>
    </w:p>
    <w:p w:rsidR="001C52B7" w:rsidRDefault="001C52B7" w:rsidP="001C52B7">
      <w:pPr>
        <w:pStyle w:val="B1"/>
      </w:pPr>
      <w:r>
        <w:tab/>
        <w:t>If the UE is registering with an SNPN,</w:t>
      </w:r>
      <w:r>
        <w:tab/>
        <w:t>when the UE is performing an Initial Registration the UE shall indicate its UE identity in the Registration Request message as follows, listed in decreasing order of preference:</w:t>
      </w:r>
    </w:p>
    <w:p w:rsidR="001C52B7" w:rsidRDefault="001C52B7" w:rsidP="001C52B7">
      <w:pPr>
        <w:pStyle w:val="B2"/>
      </w:pPr>
      <w:r>
        <w:t>i)</w:t>
      </w:r>
      <w:r>
        <w:tab/>
        <w:t>a native 5G-GUTI assigned by the same SNPN to which the UE is attempting to register, if available;</w:t>
      </w:r>
    </w:p>
    <w:p w:rsidR="001C52B7" w:rsidRDefault="001C52B7" w:rsidP="001C52B7">
      <w:pPr>
        <w:pStyle w:val="B2"/>
      </w:pPr>
      <w:r>
        <w:t>ii)</w:t>
      </w:r>
      <w:r>
        <w:tab/>
        <w:t>a native 5G-GUTI assigned by any other SNPN along with the NID of the SNPN that assigned the 5G-GUTI, if available;</w:t>
      </w:r>
    </w:p>
    <w:p w:rsidR="001C52B7" w:rsidRDefault="001C52B7" w:rsidP="001C52B7">
      <w:pPr>
        <w:pStyle w:val="B2"/>
      </w:pPr>
      <w:r>
        <w:t>iii)</w:t>
      </w:r>
      <w:r>
        <w:tab/>
        <w:t>Otherwise, the UE shall include its SUCI in the Registration Request as defined in TS 33.501 [15].</w:t>
      </w:r>
    </w:p>
    <w:p w:rsidR="001C52B7" w:rsidRPr="00140E21" w:rsidRDefault="001C52B7" w:rsidP="001C52B7">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1C52B7" w:rsidRPr="00140E21" w:rsidRDefault="001C52B7" w:rsidP="001C52B7">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1C52B7" w:rsidRPr="00140E21" w:rsidRDefault="001C52B7" w:rsidP="001C52B7">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1C52B7" w:rsidRPr="00140E21" w:rsidRDefault="001C52B7" w:rsidP="001C52B7">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1C52B7" w:rsidRPr="00140E21" w:rsidRDefault="001C52B7" w:rsidP="001C52B7">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1C52B7" w:rsidRPr="00140E21" w:rsidRDefault="001C52B7" w:rsidP="001C52B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1C52B7" w:rsidRPr="00140E21" w:rsidRDefault="001C52B7" w:rsidP="001C52B7">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rsidR="001C52B7" w:rsidRPr="00140E21" w:rsidRDefault="001C52B7" w:rsidP="001C52B7">
      <w:pPr>
        <w:pStyle w:val="B1"/>
      </w:pPr>
      <w:r w:rsidRPr="00140E21">
        <w:tab/>
        <w:t>The UE includes the Default Configured NSSAI Indication if the UE is using a Default Configured NSSAI, as defined in TS</w:t>
      </w:r>
      <w:r>
        <w:t> </w:t>
      </w:r>
      <w:r w:rsidRPr="00140E21">
        <w:t>23.501</w:t>
      </w:r>
      <w:r>
        <w:t> </w:t>
      </w:r>
      <w:r w:rsidRPr="00140E21">
        <w:t>[2].</w:t>
      </w:r>
    </w:p>
    <w:p w:rsidR="001C52B7" w:rsidRDefault="001C52B7" w:rsidP="001C52B7">
      <w:pPr>
        <w:pStyle w:val="B1"/>
      </w:pPr>
      <w:r>
        <w:tab/>
        <w:t>The UE may include UE paging probability information if it supports the assignment of WUS Assistance Information from the AMF (see TS 23.501 [2]).</w:t>
      </w:r>
    </w:p>
    <w:p w:rsidR="001C52B7" w:rsidRPr="00140E21" w:rsidRDefault="001C52B7" w:rsidP="001C52B7">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1C52B7" w:rsidRPr="00140E21" w:rsidRDefault="001C52B7" w:rsidP="001C52B7">
      <w:pPr>
        <w:pStyle w:val="NO"/>
      </w:pPr>
      <w:r w:rsidRPr="00140E21">
        <w:t>NOTE 3:</w:t>
      </w:r>
      <w:r w:rsidRPr="00140E21">
        <w:tab/>
        <w:t>A PDU Session corresponding to a LADN is not included in the List Of PDU Sessions To Be Activated when the UE is outside the area of availability of the LADN.</w:t>
      </w:r>
    </w:p>
    <w:p w:rsidR="001C52B7" w:rsidRPr="00140E21" w:rsidRDefault="001C52B7" w:rsidP="001C52B7">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rsidR="001C52B7" w:rsidRPr="00140E21" w:rsidRDefault="001C52B7" w:rsidP="001C52B7">
      <w:pPr>
        <w:pStyle w:val="B1"/>
      </w:pPr>
      <w:r w:rsidRPr="00140E21">
        <w:lastRenderedPageBreak/>
        <w:tab/>
        <w:t>The UE may provide either the LADN DNN(s) or an Indication Of Requesting LADN Information as described in TS</w:t>
      </w:r>
      <w:r>
        <w:t> </w:t>
      </w:r>
      <w:r w:rsidRPr="00140E21">
        <w:t>23.501</w:t>
      </w:r>
      <w:r>
        <w:t> </w:t>
      </w:r>
      <w:r w:rsidRPr="00140E21">
        <w:t>[2] clause 5.6.5.</w:t>
      </w:r>
    </w:p>
    <w:p w:rsidR="001C52B7" w:rsidRPr="00140E21" w:rsidRDefault="001C52B7" w:rsidP="001C52B7">
      <w:pPr>
        <w:pStyle w:val="B1"/>
      </w:pPr>
      <w:r w:rsidRPr="00140E21">
        <w:tab/>
        <w:t>If available, the last visited TAI shall be included in order to help the AMF produce Registration Area for the UE.</w:t>
      </w:r>
    </w:p>
    <w:p w:rsidR="001C52B7" w:rsidRPr="00140E21" w:rsidRDefault="001C52B7" w:rsidP="001C52B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1C52B7" w:rsidRPr="00140E21" w:rsidRDefault="001C52B7" w:rsidP="001C52B7">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1C52B7" w:rsidRPr="00140E21" w:rsidRDefault="001C52B7" w:rsidP="001C52B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1C52B7" w:rsidRPr="00140E21" w:rsidRDefault="001C52B7" w:rsidP="001C52B7">
      <w:pPr>
        <w:pStyle w:val="B1"/>
        <w:rPr>
          <w:lang w:eastAsia="zh-CN"/>
        </w:rPr>
      </w:pPr>
      <w:r w:rsidRPr="00140E21">
        <w:rPr>
          <w:lang w:eastAsia="zh-CN"/>
        </w:rPr>
        <w:tab/>
        <w:t>The UE includes the MICO mode preference and optionally a Requested Active Time value if the UE wants to use MICO Mode with Active Time.</w:t>
      </w:r>
    </w:p>
    <w:p w:rsidR="001C52B7" w:rsidRPr="00140E21" w:rsidRDefault="001C52B7" w:rsidP="001C52B7">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1C52B7" w:rsidRPr="00140E21" w:rsidRDefault="001C52B7" w:rsidP="001C52B7">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1C52B7" w:rsidRPr="00140E21" w:rsidRDefault="001C52B7" w:rsidP="001C52B7">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1C52B7" w:rsidRDefault="001C52B7" w:rsidP="001C52B7">
      <w:pPr>
        <w:pStyle w:val="B1"/>
        <w:rPr>
          <w:lang w:eastAsia="zh-CN"/>
        </w:rPr>
      </w:pPr>
      <w:r>
        <w:rPr>
          <w:lang w:eastAsia="zh-CN"/>
        </w:rPr>
        <w:tab/>
        <w:t>The PEI may be retrieved in initial registration from the UE as described in clause 4.2.2.2.1.</w:t>
      </w:r>
    </w:p>
    <w:p w:rsidR="001C52B7" w:rsidRPr="00140E21" w:rsidRDefault="001C52B7" w:rsidP="001C52B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1C52B7" w:rsidRPr="00140E21" w:rsidRDefault="001C52B7" w:rsidP="001C52B7">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1C52B7" w:rsidRPr="00140E21" w:rsidRDefault="001C52B7" w:rsidP="001C52B7">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1C52B7" w:rsidRPr="00140E21" w:rsidRDefault="001C52B7" w:rsidP="001C52B7">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1C52B7" w:rsidRPr="00140E21" w:rsidRDefault="001C52B7" w:rsidP="001C52B7">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1C52B7" w:rsidRPr="00140E21" w:rsidRDefault="001C52B7" w:rsidP="001C52B7">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rsidR="001C52B7" w:rsidRPr="00140E21" w:rsidRDefault="001C52B7" w:rsidP="001C52B7">
      <w:pPr>
        <w:pStyle w:val="B1"/>
      </w:pPr>
      <w:r w:rsidRPr="00140E21">
        <w:tab/>
        <w:t>Mapping Of Requested NSSAI is provided only if available.</w:t>
      </w:r>
    </w:p>
    <w:p w:rsidR="001C52B7" w:rsidRPr="00140E21" w:rsidRDefault="001C52B7" w:rsidP="001C52B7">
      <w:pPr>
        <w:pStyle w:val="B1"/>
        <w:rPr>
          <w:lang w:eastAsia="zh-CN"/>
        </w:rPr>
      </w:pPr>
      <w:r w:rsidRPr="00140E21">
        <w:tab/>
        <w:t>If the Registration type indicated by the UE is Periodic Registration Update, then steps 4 to 19 may be omitted.</w:t>
      </w:r>
    </w:p>
    <w:p w:rsidR="001C52B7" w:rsidRPr="00140E21" w:rsidRDefault="001C52B7" w:rsidP="001C52B7">
      <w:pPr>
        <w:pStyle w:val="B1"/>
        <w:rPr>
          <w:lang w:eastAsia="zh-CN"/>
        </w:rPr>
      </w:pPr>
      <w:r w:rsidRPr="00140E21">
        <w:rPr>
          <w:lang w:eastAsia="zh-CN"/>
        </w:rPr>
        <w:lastRenderedPageBreak/>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1C52B7" w:rsidRPr="00140E21" w:rsidRDefault="001C52B7" w:rsidP="001C52B7">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1C52B7" w:rsidRPr="00140E21" w:rsidRDefault="001C52B7" w:rsidP="001C52B7">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1C52B7" w:rsidRPr="00140E21" w:rsidRDefault="001C52B7" w:rsidP="001C52B7">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1C52B7" w:rsidRPr="00140E21" w:rsidRDefault="001C52B7" w:rsidP="001C52B7">
      <w:pPr>
        <w:pStyle w:val="B1"/>
        <w:rPr>
          <w:lang w:eastAsia="zh-CN"/>
        </w:rPr>
      </w:pPr>
      <w:r w:rsidRPr="00140E21">
        <w:rPr>
          <w:lang w:eastAsia="zh-CN"/>
        </w:rPr>
        <w:tab/>
        <w:t>If there is a Service Gap timer running in the UE Context in AMF for the UE</w:t>
      </w:r>
      <w:r>
        <w:rPr>
          <w:lang w:eastAsia="zh-CN"/>
        </w:rPr>
        <w:t xml:space="preserve"> and</w:t>
      </w:r>
      <w:r w:rsidRPr="00140E21">
        <w:rPr>
          <w:lang w:eastAsia="zh-CN"/>
        </w:rPr>
        <w:t xml:space="preserve"> Follow-on Request indication or Uplink data status is included in the Registration Request message, the AMF shall ignore the Follow-on Request indication and Uplink data status and not perform any of the actions related to the status.</w:t>
      </w:r>
    </w:p>
    <w:p w:rsidR="001C52B7" w:rsidRPr="00140E21" w:rsidRDefault="001C52B7" w:rsidP="001C52B7">
      <w:pPr>
        <w:pStyle w:val="B1"/>
        <w:rPr>
          <w:lang w:eastAsia="zh-CN"/>
        </w:rPr>
      </w:pPr>
      <w:r w:rsidRPr="00140E21">
        <w:rPr>
          <w:lang w:eastAsia="zh-CN"/>
        </w:rPr>
        <w:tab/>
        <w:t>If the UE has included a UE Radio Capability ID in step 1 and the AMF supports RACS, the AMF stores the Radio Capability ID in UE context.</w:t>
      </w:r>
    </w:p>
    <w:p w:rsidR="001C52B7" w:rsidRDefault="001C52B7" w:rsidP="001C52B7">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rsidR="001C52B7" w:rsidRDefault="001C52B7" w:rsidP="001C52B7">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1C52B7" w:rsidRDefault="001C52B7" w:rsidP="001C52B7">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1C52B7" w:rsidRDefault="001C52B7" w:rsidP="001C52B7">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1C52B7" w:rsidRPr="00140E21" w:rsidRDefault="001C52B7" w:rsidP="001C52B7">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1C52B7" w:rsidRPr="00140E21" w:rsidRDefault="001C52B7" w:rsidP="001C52B7">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1C52B7" w:rsidRPr="00140E21" w:rsidRDefault="001C52B7" w:rsidP="001C52B7">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w:t>
      </w:r>
      <w:r w:rsidRPr="00140E21">
        <w:lastRenderedPageBreak/>
        <w:t>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1C52B7" w:rsidRPr="00140E21" w:rsidRDefault="001C52B7" w:rsidP="001C52B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1C52B7" w:rsidRDefault="001C52B7" w:rsidP="001C52B7">
      <w:pPr>
        <w:pStyle w:val="B1"/>
      </w:pPr>
      <w:r>
        <w:tab/>
        <w:t>For inter PLMN mobility, UE Context information includes HPLMN S-NSSAIs corresponding to the Allowed NSSAI for each Access Type, without Allowed NSSAI of old PLMN.</w:t>
      </w:r>
    </w:p>
    <w:p w:rsidR="001C52B7" w:rsidRPr="00140E21" w:rsidRDefault="001C52B7" w:rsidP="001C52B7">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1C52B7" w:rsidRPr="00140E21" w:rsidRDefault="001C52B7" w:rsidP="001C52B7">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1C52B7" w:rsidRPr="00140E21" w:rsidRDefault="001C52B7" w:rsidP="001C52B7">
      <w:pPr>
        <w:pStyle w:val="B1"/>
      </w:pPr>
      <w:r w:rsidRPr="00140E21">
        <w:tab/>
        <w:t>If the new AMF has already received UE contexts from the old AMF during handover procedure, then step 4,5 and 10 shall be skipped.</w:t>
      </w:r>
    </w:p>
    <w:p w:rsidR="001C52B7" w:rsidRPr="00140E21" w:rsidRDefault="001C52B7" w:rsidP="001C52B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1C52B7" w:rsidRPr="00140E21" w:rsidRDefault="001C52B7" w:rsidP="001C52B7">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rsidR="001C52B7" w:rsidRPr="00140E21" w:rsidRDefault="001C52B7" w:rsidP="001C52B7">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1C52B7" w:rsidRPr="00140E21" w:rsidRDefault="001C52B7" w:rsidP="001C52B7">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1C52B7" w:rsidRPr="00140E21" w:rsidRDefault="001C52B7" w:rsidP="001C52B7">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1C52B7" w:rsidRPr="00140E21" w:rsidRDefault="001C52B7" w:rsidP="001C52B7">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1C52B7" w:rsidRDefault="001C52B7" w:rsidP="001C52B7">
      <w:pPr>
        <w:pStyle w:val="B2"/>
      </w:pPr>
      <w:r>
        <w:t>-</w:t>
      </w:r>
      <w:r>
        <w:tab/>
        <w:t>If the UE has only an emergency PDU Session, the AMF either skips the authentication and security procedure or accepts that the authentication may fail and continues the Mobility Registration Update procedure; or</w:t>
      </w:r>
    </w:p>
    <w:p w:rsidR="001C52B7" w:rsidRDefault="001C52B7" w:rsidP="001C52B7">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1C52B7" w:rsidRDefault="001C52B7" w:rsidP="001C52B7">
      <w:pPr>
        <w:pStyle w:val="NO"/>
      </w:pPr>
      <w:r>
        <w:t>NOTE 8:</w:t>
      </w:r>
      <w:r>
        <w:tab/>
        <w:t>The new AMF can determine if a PDU Session is used for emergency service by checking whether the DNN matches the emergency DNN.</w:t>
      </w:r>
    </w:p>
    <w:p w:rsidR="001C52B7" w:rsidRPr="00140E21" w:rsidRDefault="001C52B7" w:rsidP="001C52B7">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Pr="00140E21">
        <w:rPr>
          <w:lang w:eastAsia="zh-CN"/>
        </w:rPr>
        <w:lastRenderedPageBreak/>
        <w:t>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1C52B7" w:rsidRDefault="001C52B7" w:rsidP="001C52B7">
      <w:pPr>
        <w:pStyle w:val="B1"/>
      </w:pPr>
      <w:r>
        <w:tab/>
        <w:t>If old AMF was a consumer of UE related NWDAF services, the old AMF includes information about active analytics subscriptions, i.e. the Subscription Correlation ID, NWDAF identifier (i.e. Instance ID or Set ID) and associated Analytics specific data (i.e. Analytics ID(s), Analytics Filter Information, Target of Analytics reporting, Analytics Reporting Info) in the Namf_Communication_UEContextTransfer response.</w:t>
      </w:r>
    </w:p>
    <w:p w:rsidR="001C52B7" w:rsidRDefault="001C52B7" w:rsidP="001C52B7">
      <w:pPr>
        <w:pStyle w:val="EditorsNote"/>
      </w:pPr>
      <w:r>
        <w:t>Editor's note:</w:t>
      </w:r>
      <w:r>
        <w:tab/>
        <w:t>Whether and how the new AMF initiates a new analytics subscription using received NWDAF ID from old AMF or with new NWDAF ID and mechanism if the new AMF is not within the NWDAF's service area is FFS.</w:t>
      </w:r>
    </w:p>
    <w:p w:rsidR="001C52B7" w:rsidRDefault="001C52B7" w:rsidP="001C52B7">
      <w:pPr>
        <w:pStyle w:val="B1"/>
      </w:pPr>
      <w:r>
        <w:tab/>
        <w:t>During inter PLMN mobility, the handling of the UE Radio Capability ID in the new AMF is as defined in TS 23.501 [2].</w:t>
      </w:r>
    </w:p>
    <w:p w:rsidR="001C52B7" w:rsidRPr="00140E21" w:rsidRDefault="001C52B7" w:rsidP="001C52B7">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1C52B7" w:rsidRPr="00140E21" w:rsidRDefault="001C52B7" w:rsidP="001C52B7">
      <w:pPr>
        <w:pStyle w:val="B1"/>
        <w:rPr>
          <w:lang w:eastAsia="zh-CN"/>
        </w:rPr>
      </w:pPr>
      <w:r w:rsidRPr="00140E21">
        <w:rPr>
          <w:lang w:eastAsia="zh-CN"/>
        </w:rPr>
        <w:t>6.</w:t>
      </w:r>
      <w:r w:rsidRPr="00140E21">
        <w:rPr>
          <w:lang w:eastAsia="zh-CN"/>
        </w:rPr>
        <w:tab/>
        <w:t>[Conditional] new AMF to UE: Identity Request ().</w:t>
      </w:r>
    </w:p>
    <w:p w:rsidR="001C52B7" w:rsidRPr="00140E21" w:rsidRDefault="001C52B7" w:rsidP="001C52B7">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1C52B7" w:rsidRPr="00140E21" w:rsidRDefault="001C52B7" w:rsidP="001C52B7">
      <w:pPr>
        <w:pStyle w:val="B1"/>
        <w:rPr>
          <w:lang w:eastAsia="zh-CN"/>
        </w:rPr>
      </w:pPr>
      <w:r w:rsidRPr="00140E21">
        <w:rPr>
          <w:lang w:eastAsia="zh-CN"/>
        </w:rPr>
        <w:t>7.</w:t>
      </w:r>
      <w:r w:rsidRPr="00140E21">
        <w:rPr>
          <w:lang w:eastAsia="zh-CN"/>
        </w:rPr>
        <w:tab/>
        <w:t>[Conditional] UE to new AMF: Identity Response ().</w:t>
      </w:r>
    </w:p>
    <w:p w:rsidR="001C52B7" w:rsidRPr="00140E21" w:rsidRDefault="001C52B7" w:rsidP="001C52B7">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1C52B7" w:rsidRPr="00140E21" w:rsidRDefault="001C52B7" w:rsidP="001C52B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1C52B7" w:rsidRPr="00140E21" w:rsidRDefault="001C52B7" w:rsidP="001C52B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1C52B7" w:rsidRPr="00140E21" w:rsidRDefault="001C52B7" w:rsidP="001C52B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1C52B7" w:rsidRPr="00140E21" w:rsidRDefault="001C52B7" w:rsidP="001C52B7">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1C52B7" w:rsidRPr="00140E21" w:rsidRDefault="001C52B7" w:rsidP="001C52B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1C52B7" w:rsidRPr="00140E21" w:rsidRDefault="001C52B7" w:rsidP="001C52B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1C52B7" w:rsidRPr="00140E21" w:rsidRDefault="001C52B7" w:rsidP="001C52B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1C52B7" w:rsidRPr="00140E21" w:rsidRDefault="001C52B7" w:rsidP="001C52B7">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w:t>
      </w:r>
      <w:r>
        <w:lastRenderedPageBreak/>
        <w:t>fallback for voice is not possible".</w:t>
      </w:r>
      <w:r w:rsidRPr="00140E21">
        <w:t xml:space="preserve"> In addition, if Tracing Requirements about the UE are available at the AMF, the AMF provides the 5G-AN with Tracing Requirements in the NGAP procedure.</w:t>
      </w:r>
    </w:p>
    <w:p w:rsidR="001C52B7" w:rsidRPr="00140E21" w:rsidRDefault="001C52B7" w:rsidP="001C52B7">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1C52B7" w:rsidRPr="00140E21" w:rsidRDefault="001C52B7" w:rsidP="001C52B7">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del w:id="11" w:author="Ashok Kumar Nayak ./Standards /SRI-Bangalore/Staff Engineer/Samsung Electronics" w:date="2021-05-04T12:10:00Z">
        <w:r w:rsidDel="00130EC9">
          <w:rPr>
            <w:lang w:eastAsia="zh-CN"/>
          </w:rPr>
          <w:delText>, S-NSSAI(s) not supported</w:delText>
        </w:r>
      </w:del>
      <w:r w:rsidRPr="00140E21">
        <w:rPr>
          <w:lang w:eastAsia="zh-CN"/>
        </w:rPr>
        <w:t>).</w:t>
      </w:r>
    </w:p>
    <w:p w:rsidR="001C52B7" w:rsidRPr="00140E21" w:rsidRDefault="001C52B7" w:rsidP="001C52B7">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rsidR="001C52B7" w:rsidRPr="00140E21" w:rsidRDefault="001C52B7" w:rsidP="001C52B7">
      <w:pPr>
        <w:pStyle w:val="B1"/>
        <w:rPr>
          <w:lang w:eastAsia="zh-CN"/>
        </w:rPr>
      </w:pPr>
      <w:r w:rsidRPr="00140E21">
        <w:rPr>
          <w:lang w:eastAsia="zh-CN"/>
        </w:rPr>
        <w:tab/>
        <w:t>If the authentication/security procedure fails, then the Registration shall be rejected</w:t>
      </w:r>
      <w:r>
        <w:rPr>
          <w:lang w:eastAsia="zh-CN"/>
        </w:rPr>
        <w:t xml:space="preserve"> and</w:t>
      </w:r>
      <w:r w:rsidRPr="00140E21">
        <w:rPr>
          <w:lang w:eastAsia="zh-CN"/>
        </w:rPr>
        <w:t xml:space="preserve">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rsidR="001C52B7" w:rsidRPr="00140E21" w:rsidRDefault="001C52B7" w:rsidP="001C52B7">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1C52B7" w:rsidRDefault="001C52B7" w:rsidP="001C52B7">
      <w:pPr>
        <w:pStyle w:val="B1"/>
        <w:rPr>
          <w:lang w:eastAsia="zh-CN"/>
        </w:rPr>
      </w:pPr>
      <w:r>
        <w:rPr>
          <w:lang w:eastAsia="zh-CN"/>
        </w:rPr>
        <w:tab/>
      </w:r>
      <w:del w:id="12" w:author="Ashok Kumar Nayak ./Standards /SRI-Bangalore/Staff Engineer/Samsung Electronics" w:date="2021-05-04T12:07:00Z">
        <w:r w:rsidDel="00F1222D">
          <w:rPr>
            <w:lang w:eastAsia="zh-CN"/>
          </w:rPr>
          <w:delText>If one or more of the S-NSSAIs part of the Allowed NSSAI received from the old AMF are not supported in the new AMF, the new AMF invokes the Namf_Communication_RegistrationStatusUpdate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delText>
        </w:r>
      </w:del>
      <w:r>
        <w:rPr>
          <w:lang w:eastAsia="zh-CN"/>
        </w:rPr>
        <w:t>.</w:t>
      </w:r>
    </w:p>
    <w:p w:rsidR="001C52B7" w:rsidRDefault="001C52B7" w:rsidP="001C52B7">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rsidR="001C52B7" w:rsidDel="00827002" w:rsidRDefault="001C52B7" w:rsidP="001C52B7">
      <w:pPr>
        <w:pStyle w:val="EditorsNote"/>
        <w:rPr>
          <w:del w:id="13" w:author="Ashok Kumar Nayak ./Standards /SRI-Bangalore/Staff Engineer/Samsung Electronics" w:date="2021-05-04T12:09:00Z"/>
          <w:lang w:eastAsia="zh-CN"/>
        </w:rPr>
      </w:pPr>
      <w:del w:id="14" w:author="Ashok Kumar Nayak ./Standards /SRI-Bangalore/Staff Engineer/Samsung Electronics" w:date="2021-05-04T12:09:00Z">
        <w:r w:rsidDel="00827002">
          <w:rPr>
            <w:lang w:eastAsia="zh-CN"/>
          </w:rPr>
          <w:delText>Editor's note:</w:delText>
        </w:r>
        <w:r w:rsidDel="00827002">
          <w:rPr>
            <w:lang w:eastAsia="zh-CN"/>
          </w:rPr>
          <w:tab/>
          <w:delText>When new AMF is not able to receive the UE context from old AMF, it is FFS how the count for unsupported S-NSSAI will be updated with NSACF</w:delText>
        </w:r>
        <w:r w:rsidR="00827002" w:rsidDel="00827002">
          <w:rPr>
            <w:lang w:eastAsia="zh-CN"/>
          </w:rPr>
          <w:delText>.</w:delText>
        </w:r>
      </w:del>
    </w:p>
    <w:p w:rsidR="001C52B7" w:rsidRPr="00140E21" w:rsidRDefault="001C52B7" w:rsidP="001C52B7">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1C52B7" w:rsidRDefault="001C52B7" w:rsidP="001C52B7">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1C52B7" w:rsidRPr="00140E21" w:rsidRDefault="001C52B7" w:rsidP="001C52B7">
      <w:pPr>
        <w:pStyle w:val="B1"/>
        <w:rPr>
          <w:lang w:eastAsia="zh-CN"/>
        </w:rPr>
      </w:pPr>
      <w:r w:rsidRPr="00140E21">
        <w:rPr>
          <w:lang w:eastAsia="zh-CN"/>
        </w:rPr>
        <w:t>11.</w:t>
      </w:r>
      <w:r w:rsidRPr="00140E21">
        <w:rPr>
          <w:lang w:eastAsia="zh-CN"/>
        </w:rPr>
        <w:tab/>
        <w:t>[Conditional] new AMF to UE: Identity Request/Response (PEI).</w:t>
      </w:r>
    </w:p>
    <w:p w:rsidR="001C52B7" w:rsidRPr="00140E21" w:rsidRDefault="001C52B7" w:rsidP="001C52B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1C52B7" w:rsidRPr="00140E21" w:rsidRDefault="001C52B7" w:rsidP="001C52B7">
      <w:pPr>
        <w:pStyle w:val="B1"/>
        <w:rPr>
          <w:lang w:eastAsia="zh-CN"/>
        </w:rPr>
      </w:pPr>
      <w:r w:rsidRPr="00140E21">
        <w:tab/>
        <w:t>For an Emergency Registration, the UE may have included the PEI in the Registration Request. If so, the PEI retrieval is skipped.</w:t>
      </w:r>
    </w:p>
    <w:p w:rsidR="001C52B7" w:rsidRPr="00140E21" w:rsidRDefault="001C52B7" w:rsidP="001C52B7">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1C52B7" w:rsidRPr="00140E21" w:rsidRDefault="001C52B7" w:rsidP="001C52B7">
      <w:pPr>
        <w:pStyle w:val="B1"/>
        <w:rPr>
          <w:lang w:eastAsia="zh-CN"/>
        </w:rPr>
      </w:pPr>
      <w:r w:rsidRPr="00140E21">
        <w:rPr>
          <w:lang w:eastAsia="zh-CN"/>
        </w:rPr>
        <w:lastRenderedPageBreak/>
        <w:t>12.</w:t>
      </w:r>
      <w:r w:rsidRPr="00140E21">
        <w:rPr>
          <w:lang w:eastAsia="zh-CN"/>
        </w:rPr>
        <w:tab/>
        <w:t>Optionally the new AMF initiates ME identity check by invoking the N5g-eir_</w:t>
      </w:r>
      <w:bookmarkStart w:id="15" w:name="_Hlk500416768"/>
      <w:r w:rsidRPr="00140E21">
        <w:rPr>
          <w:lang w:eastAsia="zh-CN"/>
        </w:rPr>
        <w:t>EquipmentIdentityCheck</w:t>
      </w:r>
      <w:bookmarkEnd w:id="15"/>
      <w:r w:rsidRPr="00140E21">
        <w:rPr>
          <w:lang w:eastAsia="zh-CN"/>
        </w:rPr>
        <w:t>_Get service operation (see clause 5.2.4.2.2).</w:t>
      </w:r>
    </w:p>
    <w:p w:rsidR="001C52B7" w:rsidRPr="00140E21" w:rsidRDefault="001C52B7" w:rsidP="001C52B7">
      <w:pPr>
        <w:pStyle w:val="B1"/>
        <w:rPr>
          <w:lang w:eastAsia="zh-CN"/>
        </w:rPr>
      </w:pPr>
      <w:r w:rsidRPr="00140E21">
        <w:rPr>
          <w:lang w:eastAsia="zh-CN"/>
        </w:rPr>
        <w:tab/>
        <w:t>The PEI check is performed as described in clause 4.7.</w:t>
      </w:r>
    </w:p>
    <w:p w:rsidR="001C52B7" w:rsidRPr="00140E21" w:rsidRDefault="001C52B7" w:rsidP="001C52B7">
      <w:pPr>
        <w:pStyle w:val="B1"/>
      </w:pPr>
      <w:r w:rsidRPr="00140E21">
        <w:rPr>
          <w:lang w:eastAsia="zh-CN"/>
        </w:rPr>
        <w:tab/>
      </w:r>
      <w:r w:rsidRPr="00140E21">
        <w:t>For an Emergency Registration, if the PEI is blocked, operator policies determine whether the Emergency Registration procedure continues or is stopped.</w:t>
      </w:r>
    </w:p>
    <w:p w:rsidR="001C52B7" w:rsidRPr="00140E21" w:rsidRDefault="001C52B7" w:rsidP="001C52B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1C52B7" w:rsidRPr="00140E21" w:rsidRDefault="001C52B7" w:rsidP="001C52B7">
      <w:pPr>
        <w:pStyle w:val="B1"/>
      </w:pPr>
      <w:r w:rsidRPr="00140E21">
        <w:rPr>
          <w:lang w:eastAsia="zh-CN"/>
        </w:rPr>
        <w:tab/>
      </w:r>
      <w:r w:rsidRPr="00140E21">
        <w:t>The AMF selects a UDM as described in TS</w:t>
      </w:r>
      <w:r>
        <w:t> </w:t>
      </w:r>
      <w:r w:rsidRPr="00140E21">
        <w:t>23.501</w:t>
      </w:r>
      <w:r>
        <w:t> </w:t>
      </w:r>
      <w:r w:rsidRPr="00140E21">
        <w:t>[2], clause 6.3.8.</w:t>
      </w:r>
    </w:p>
    <w:p w:rsidR="001C52B7" w:rsidRPr="00140E21" w:rsidRDefault="001C52B7" w:rsidP="001C52B7">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rsidR="001C52B7" w:rsidRPr="00140E21" w:rsidRDefault="001C52B7" w:rsidP="001C52B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1C52B7" w:rsidRPr="00140E21" w:rsidRDefault="001C52B7" w:rsidP="001C52B7">
      <w:pPr>
        <w:pStyle w:val="B1"/>
      </w:pPr>
      <w:r w:rsidRPr="00140E21">
        <w:tab/>
        <w:t>During initial Registration, if the AMF and UE supports SRVCC from NG-RAN to UTRAN the AMF provides UDM with the UE SRVCC capability.</w:t>
      </w:r>
    </w:p>
    <w:p w:rsidR="001C52B7" w:rsidRPr="00140E21" w:rsidRDefault="001C52B7" w:rsidP="001C52B7">
      <w:pPr>
        <w:pStyle w:val="B1"/>
      </w:pPr>
      <w:r w:rsidRPr="00140E21">
        <w:tab/>
        <w:t>If the AMF determines that only the UE SRVCC capability has changed, the AMF sends UE SRVCC capability to the UDM.</w:t>
      </w:r>
    </w:p>
    <w:p w:rsidR="001C52B7" w:rsidRPr="00140E21" w:rsidRDefault="001C52B7" w:rsidP="001C52B7">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1C52B7" w:rsidRPr="00140E21" w:rsidRDefault="001C52B7" w:rsidP="001C52B7">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1C52B7" w:rsidRPr="00140E21" w:rsidRDefault="001C52B7" w:rsidP="001C52B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rsidR="001C52B7" w:rsidRPr="00140E21" w:rsidRDefault="001C52B7" w:rsidP="001C52B7">
      <w:pPr>
        <w:pStyle w:val="B1"/>
        <w:rPr>
          <w:lang w:eastAsia="zh-CN"/>
        </w:rPr>
      </w:pPr>
      <w:r w:rsidRPr="00140E21">
        <w:rPr>
          <w:lang w:eastAsia="zh-CN"/>
        </w:rPr>
        <w:lastRenderedPageBreak/>
        <w:tab/>
        <w:t>If the UE was registered in the old AMF for an access</w:t>
      </w:r>
      <w:r>
        <w:rPr>
          <w:lang w:eastAsia="zh-CN"/>
        </w:rPr>
        <w:t xml:space="preserve"> and</w:t>
      </w:r>
      <w:r w:rsidRPr="00140E21">
        <w:rPr>
          <w:lang w:eastAsia="zh-CN"/>
        </w:rPr>
        <w:t xml:space="preserve"> the old and the new AMFs are in the same PLMN, the new AMF sends a separate/independent Nudm_UECM_Registration to update UDM with Access Type set to access used in the old AMF, after the old AMF relocation is successfully completed.</w:t>
      </w:r>
    </w:p>
    <w:p w:rsidR="001C52B7" w:rsidRPr="00140E21" w:rsidRDefault="001C52B7" w:rsidP="001C52B7">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rsidR="001C52B7" w:rsidRPr="00140E21" w:rsidRDefault="001C52B7" w:rsidP="001C52B7">
      <w:pPr>
        <w:pStyle w:val="B1"/>
      </w:pPr>
      <w:r w:rsidRPr="00140E21">
        <w:tab/>
        <w:t>The Access and Mobility Subscription data may include the NB-IoT UE Priority.</w:t>
      </w:r>
    </w:p>
    <w:p w:rsidR="001C52B7" w:rsidRPr="00140E21" w:rsidRDefault="001C52B7" w:rsidP="001C52B7">
      <w:pPr>
        <w:pStyle w:val="B1"/>
      </w:pPr>
      <w:r w:rsidRPr="00140E21">
        <w:tab/>
        <w:t>The subscription data may contain Service Gap Time parameter. If received from the UDM, the AMF stores this Service Gap Time in the UE Context in AMF for the UE.</w:t>
      </w:r>
    </w:p>
    <w:p w:rsidR="001C52B7" w:rsidRPr="00140E21" w:rsidRDefault="001C52B7" w:rsidP="001C52B7">
      <w:pPr>
        <w:pStyle w:val="B1"/>
      </w:pPr>
      <w:r w:rsidRPr="00140E21">
        <w:tab/>
        <w:t>For an Emergency Registration in which the UE was not successfully authenticated, the AMF shall not register with the UDM.</w:t>
      </w:r>
    </w:p>
    <w:p w:rsidR="001C52B7" w:rsidRPr="00140E21" w:rsidRDefault="001C52B7" w:rsidP="001C52B7">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1C52B7" w:rsidRDefault="001C52B7" w:rsidP="001C52B7">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1C52B7" w:rsidRPr="00140E21" w:rsidRDefault="001C52B7" w:rsidP="001C52B7">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1C52B7" w:rsidRPr="00140E21" w:rsidRDefault="001C52B7" w:rsidP="001C52B7">
      <w:pPr>
        <w:pStyle w:val="B1"/>
      </w:pPr>
      <w:r w:rsidRPr="00140E21">
        <w:tab/>
        <w:t>If the old AMF has established an AM Policy Association and a UE Policy Association with the PCF(s)</w:t>
      </w:r>
      <w:r>
        <w:t xml:space="preserve"> and</w:t>
      </w:r>
      <w:r w:rsidRPr="00140E21">
        <w:t xml:space="preserve"> the old AMF did not transfer the PCF ID(s) to the new AMF (e.g. new AMF is in different PLMN), the old AMF performs an AMF-initiated Policy Association Termination procedure, as defined in clause 4.16.3.2</w:t>
      </w:r>
      <w:r>
        <w:t xml:space="preserve"> and</w:t>
      </w:r>
      <w:r w:rsidRPr="00140E21">
        <w:t xml:space="preserve">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w:t>
      </w:r>
      <w:r w:rsidRPr="00140E21">
        <w:t xml:space="preserve"> performs an AMF-initiated UE Policy Association Termination procedure, as defined in clause 4.16.13.1.</w:t>
      </w:r>
    </w:p>
    <w:p w:rsidR="001C52B7" w:rsidRPr="00140E21" w:rsidRDefault="001C52B7" w:rsidP="001C52B7">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1C52B7" w:rsidRDefault="001C52B7" w:rsidP="001C52B7">
      <w:pPr>
        <w:pStyle w:val="B1"/>
      </w:pPr>
      <w:r>
        <w:tab/>
        <w:t>At the end of registration procedure, the AMF may initiate synchronization of event exposure subscriptions with the UDM if the AMF does not indicate unavailability of event exposure subscription in step 14a.</w:t>
      </w:r>
    </w:p>
    <w:p w:rsidR="001C52B7" w:rsidRDefault="001C52B7" w:rsidP="001C52B7">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rsidR="001C52B7" w:rsidRPr="00140E21" w:rsidRDefault="001C52B7" w:rsidP="001C52B7">
      <w:pPr>
        <w:pStyle w:val="B1"/>
      </w:pPr>
      <w:r w:rsidRPr="00140E21">
        <w:lastRenderedPageBreak/>
        <w:t>14e.</w:t>
      </w:r>
      <w:r w:rsidRPr="00140E21">
        <w:tab/>
        <w:t>[Conditional] If old AMF does not have UE context for another access type (i.e. non-3GPP access), the Old AMF unsubscribes with the UDM for subscription data using Nudm_SDM_unsubscribe.</w:t>
      </w:r>
    </w:p>
    <w:p w:rsidR="001C52B7" w:rsidRPr="00140E21" w:rsidRDefault="001C52B7" w:rsidP="001C52B7">
      <w:pPr>
        <w:pStyle w:val="B1"/>
        <w:rPr>
          <w:lang w:eastAsia="zh-CN"/>
        </w:rPr>
      </w:pPr>
      <w:r w:rsidRPr="00140E21">
        <w:rPr>
          <w:lang w:eastAsia="zh-CN"/>
        </w:rPr>
        <w:t>15.</w:t>
      </w:r>
      <w:r w:rsidRPr="00140E21">
        <w:rPr>
          <w:lang w:eastAsia="zh-CN"/>
        </w:rPr>
        <w:tab/>
        <w:t>If the AMF decides to initiate PCF communication, the AMF acts as follows.</w:t>
      </w:r>
    </w:p>
    <w:p w:rsidR="001C52B7" w:rsidRPr="00140E21" w:rsidRDefault="001C52B7" w:rsidP="001C52B7">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1C52B7" w:rsidRPr="00140E21" w:rsidRDefault="001C52B7" w:rsidP="001C52B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1C52B7" w:rsidRPr="00140E21" w:rsidRDefault="001C52B7" w:rsidP="001C52B7">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1C52B7" w:rsidRPr="00140E21" w:rsidRDefault="001C52B7" w:rsidP="001C52B7">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1C52B7" w:rsidRPr="00140E21" w:rsidRDefault="001C52B7" w:rsidP="001C52B7">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1C52B7" w:rsidRPr="00140E21" w:rsidRDefault="001C52B7" w:rsidP="001C52B7">
      <w:pPr>
        <w:pStyle w:val="B1"/>
        <w:rPr>
          <w:lang w:eastAsia="zh-CN"/>
        </w:rPr>
      </w:pPr>
      <w:r w:rsidRPr="00140E21">
        <w:rPr>
          <w:lang w:eastAsia="zh-CN"/>
        </w:rPr>
        <w:tab/>
        <w:t>If the AMF supports DNN replacement, the AMF provides the PCF with the Allowed NSSAI and, if available, the Mapping Of Allowed NSSAI.</w:t>
      </w:r>
    </w:p>
    <w:p w:rsidR="001C52B7" w:rsidRPr="00140E21" w:rsidRDefault="001C52B7" w:rsidP="001C52B7">
      <w:pPr>
        <w:pStyle w:val="B1"/>
        <w:rPr>
          <w:lang w:eastAsia="zh-CN"/>
        </w:rPr>
      </w:pPr>
      <w:r w:rsidRPr="00140E21">
        <w:rPr>
          <w:lang w:eastAsia="zh-CN"/>
        </w:rPr>
        <w:tab/>
        <w:t>If the PCF supports DNN replacement, the PCF provides the AMF with triggers for DNN replacement.</w:t>
      </w:r>
    </w:p>
    <w:p w:rsidR="001C52B7" w:rsidRPr="00140E21" w:rsidRDefault="001C52B7" w:rsidP="001C52B7">
      <w:pPr>
        <w:pStyle w:val="B1"/>
        <w:rPr>
          <w:lang w:eastAsia="zh-CN"/>
        </w:rPr>
      </w:pPr>
      <w:r w:rsidRPr="00140E21">
        <w:rPr>
          <w:lang w:eastAsia="zh-CN"/>
        </w:rPr>
        <w:t>17.</w:t>
      </w:r>
      <w:r w:rsidRPr="00140E21">
        <w:rPr>
          <w:lang w:eastAsia="zh-CN"/>
        </w:rPr>
        <w:tab/>
        <w:t>[Conditional] AMF to SMF: Nsmf_PDUSession_UpdateSMContext ().</w:t>
      </w:r>
    </w:p>
    <w:p w:rsidR="001C52B7" w:rsidRPr="00140E21" w:rsidRDefault="001C52B7" w:rsidP="001C52B7">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1C52B7" w:rsidRPr="00140E21" w:rsidRDefault="001C52B7" w:rsidP="001C52B7">
      <w:pPr>
        <w:pStyle w:val="B1"/>
        <w:rPr>
          <w:lang w:eastAsia="zh-CN"/>
        </w:rPr>
      </w:pPr>
      <w:r w:rsidRPr="00140E21">
        <w:rPr>
          <w:lang w:eastAsia="zh-CN"/>
        </w:rPr>
        <w:tab/>
        <w:t>The AMF invokes the Nsmf_PDUSession_UpdateSMContext (see clause 5.2.8.2.6) in the following scenario(s):</w:t>
      </w:r>
    </w:p>
    <w:p w:rsidR="001C52B7" w:rsidRPr="00140E21" w:rsidRDefault="001C52B7" w:rsidP="001C52B7">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1C52B7" w:rsidRPr="00140E21" w:rsidRDefault="001C52B7" w:rsidP="001C52B7">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1C52B7" w:rsidRPr="00140E21" w:rsidRDefault="001C52B7" w:rsidP="001C52B7">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1C52B7" w:rsidRPr="00140E21" w:rsidRDefault="001C52B7" w:rsidP="001C52B7">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1C52B7" w:rsidRPr="00140E21" w:rsidRDefault="001C52B7" w:rsidP="001C52B7">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1C52B7" w:rsidRPr="00140E21" w:rsidRDefault="001C52B7" w:rsidP="001C52B7">
      <w:pPr>
        <w:pStyle w:val="B1"/>
      </w:pPr>
      <w:r w:rsidRPr="00140E21">
        <w:tab/>
        <w:t>The AMF invokes the Nsmf_PDUSession_ReleaseSMContext service operation towards the SMF in the following scenario:</w:t>
      </w:r>
    </w:p>
    <w:p w:rsidR="001C52B7" w:rsidRPr="00140E21" w:rsidRDefault="001C52B7" w:rsidP="001C52B7">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1C52B7" w:rsidRPr="00140E21" w:rsidRDefault="001C52B7" w:rsidP="001C52B7">
      <w:pPr>
        <w:pStyle w:val="B1"/>
      </w:pPr>
      <w:r w:rsidRPr="00140E21">
        <w:tab/>
        <w:t>If the serving AMF is changed, the new AMF shall wait until step 18 is finished with all the SMFs associated with the UE. Otherwise, steps 19 to 22 can continue in parallel to this step.</w:t>
      </w:r>
    </w:p>
    <w:p w:rsidR="001C52B7" w:rsidRPr="00140E21" w:rsidRDefault="001C52B7" w:rsidP="001C52B7">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1C52B7" w:rsidRPr="00140E21" w:rsidRDefault="001C52B7" w:rsidP="001C52B7">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1C52B7" w:rsidRPr="00140E21" w:rsidRDefault="001C52B7" w:rsidP="001C52B7">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1C52B7" w:rsidRPr="00140E21" w:rsidRDefault="001C52B7" w:rsidP="001C52B7">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1C52B7" w:rsidRPr="00140E21" w:rsidRDefault="001C52B7" w:rsidP="001C52B7">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1C52B7" w:rsidRPr="00140E21" w:rsidRDefault="001C52B7" w:rsidP="001C52B7">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1C52B7" w:rsidRPr="00140E21" w:rsidRDefault="001C52B7" w:rsidP="001C52B7">
      <w:pPr>
        <w:pStyle w:val="B1"/>
        <w:rPr>
          <w:lang w:eastAsia="zh-CN"/>
        </w:rPr>
      </w:pPr>
      <w:r w:rsidRPr="00140E21">
        <w:rPr>
          <w:lang w:eastAsia="zh-CN"/>
        </w:rPr>
        <w:t>20a.</w:t>
      </w:r>
      <w:r w:rsidRPr="00140E21">
        <w:rPr>
          <w:lang w:eastAsia="zh-CN"/>
        </w:rPr>
        <w:tab/>
        <w:t>Void.</w:t>
      </w:r>
    </w:p>
    <w:p w:rsidR="001C52B7" w:rsidRDefault="001C52B7" w:rsidP="001C52B7">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1C52B7" w:rsidRDefault="001C52B7" w:rsidP="001C52B7">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1C52B7" w:rsidRPr="00140E21" w:rsidRDefault="001C52B7" w:rsidP="001C52B7">
      <w:pPr>
        <w:pStyle w:val="B1"/>
      </w:pPr>
      <w:r>
        <w:lastRenderedPageBreak/>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1C52B7" w:rsidRDefault="001C52B7" w:rsidP="001C52B7">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1C52B7" w:rsidRDefault="001C52B7" w:rsidP="001C52B7">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1C52B7" w:rsidRDefault="001C52B7" w:rsidP="001C52B7">
      <w:pPr>
        <w:pStyle w:val="B1"/>
      </w:pPr>
      <w:r>
        <w:tab/>
        <w:t>If no S-NSSAI can be provided in the Allowed NSSAI because:</w:t>
      </w:r>
    </w:p>
    <w:p w:rsidR="001C52B7" w:rsidRDefault="001C52B7" w:rsidP="001C52B7">
      <w:pPr>
        <w:pStyle w:val="B2"/>
      </w:pPr>
      <w:r>
        <w:t>-</w:t>
      </w:r>
      <w:r>
        <w:tab/>
        <w:t>all the S-NSSAI(s) in the Requested NSSAI are to be subject to Network Slice-Specific Authentication and Authorization; or</w:t>
      </w:r>
    </w:p>
    <w:p w:rsidR="001C52B7" w:rsidRDefault="001C52B7" w:rsidP="001C52B7">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1C52B7" w:rsidRDefault="001C52B7" w:rsidP="001C52B7">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1C52B7" w:rsidRPr="00140E21" w:rsidRDefault="001C52B7" w:rsidP="001C52B7">
      <w:pPr>
        <w:pStyle w:val="B1"/>
      </w:pPr>
      <w:r w:rsidRPr="00140E21">
        <w:tab/>
        <w:t>The AMF stores the NB-IoT Priority retrieved in Step 14 and associates it to the 5G-S-TMSI allocated to the UE.</w:t>
      </w:r>
    </w:p>
    <w:p w:rsidR="001C52B7" w:rsidRPr="00140E21" w:rsidRDefault="001C52B7" w:rsidP="001C52B7">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w:t>
      </w:r>
      <w:r w:rsidRPr="00140E21">
        <w:lastRenderedPageBreak/>
        <w:t>resources related to the PDU Session of the current PLMN that are not marked as established in received PDU Session status. If the PDU Session status information was in the Registration Request, the AMF shall indicate the PDU Session status to the UE.</w:t>
      </w:r>
    </w:p>
    <w:p w:rsidR="001C52B7" w:rsidRDefault="001C52B7" w:rsidP="001C52B7">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rsidR="001C52B7" w:rsidRPr="00140E21" w:rsidRDefault="001C52B7" w:rsidP="001C52B7">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1C52B7" w:rsidRPr="00140E21" w:rsidRDefault="001C52B7" w:rsidP="001C52B7">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1C52B7" w:rsidRPr="00140E21" w:rsidRDefault="001C52B7" w:rsidP="001C52B7">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1C52B7" w:rsidRPr="00140E21" w:rsidRDefault="001C52B7" w:rsidP="001C52B7">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1C52B7" w:rsidRPr="00140E21" w:rsidRDefault="001C52B7" w:rsidP="001C52B7">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1C52B7" w:rsidRPr="00140E21" w:rsidRDefault="001C52B7" w:rsidP="001C52B7">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6" w:name="_Hlk529447329"/>
      <w:r w:rsidRPr="00140E21">
        <w:t xml:space="preserve">Access Identity 2 </w:t>
      </w:r>
      <w:bookmarkEnd w:id="1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1C52B7" w:rsidRPr="00140E21" w:rsidRDefault="001C52B7" w:rsidP="001C52B7">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1C52B7" w:rsidRPr="00140E21" w:rsidRDefault="001C52B7" w:rsidP="001C52B7">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1C52B7" w:rsidRPr="00140E21" w:rsidRDefault="001C52B7" w:rsidP="001C52B7">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1C52B7" w:rsidRPr="00140E21" w:rsidRDefault="001C52B7" w:rsidP="001C52B7">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1C52B7" w:rsidRPr="00140E21" w:rsidRDefault="001C52B7" w:rsidP="001C52B7">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1C52B7" w:rsidRPr="00140E21" w:rsidRDefault="001C52B7" w:rsidP="001C52B7">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1C52B7" w:rsidRPr="00140E21" w:rsidRDefault="001C52B7" w:rsidP="001C52B7">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1C52B7" w:rsidRPr="00140E21" w:rsidRDefault="001C52B7" w:rsidP="001C52B7">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1C52B7" w:rsidRPr="00140E21" w:rsidRDefault="001C52B7" w:rsidP="001C52B7">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w:t>
      </w:r>
      <w:r w:rsidRPr="00140E21">
        <w:rPr>
          <w:lang w:eastAsia="zh-CN"/>
        </w:rPr>
        <w:t xml:space="preserve"> provides the Extended Connected Time value to the RAN.</w:t>
      </w:r>
    </w:p>
    <w:p w:rsidR="001C52B7" w:rsidRPr="00140E21" w:rsidRDefault="001C52B7" w:rsidP="001C52B7">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1C52B7" w:rsidRPr="00140E21" w:rsidRDefault="001C52B7" w:rsidP="001C52B7">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1C52B7" w:rsidRDefault="001C52B7" w:rsidP="001C52B7">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1C52B7" w:rsidRPr="00140E21" w:rsidRDefault="001C52B7" w:rsidP="001C52B7">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 and</w:t>
      </w:r>
      <w:r w:rsidRPr="00140E21">
        <w:rPr>
          <w:lang w:eastAsia="zh-CN"/>
        </w:rPr>
        <w:t xml:space="preserve"> the AMF needs to configure the UE with a UE Radio Capability ID</w:t>
      </w:r>
      <w:r>
        <w:rPr>
          <w:lang w:eastAsia="zh-CN"/>
        </w:rPr>
        <w:t xml:space="preserve"> and</w:t>
      </w:r>
      <w:r w:rsidRPr="00140E21">
        <w:rPr>
          <w:lang w:eastAsia="zh-CN"/>
        </w:rPr>
        <w:t xml:space="preserve">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1C52B7" w:rsidRDefault="001C52B7" w:rsidP="001C52B7">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1C52B7" w:rsidRPr="00140E21" w:rsidRDefault="001C52B7" w:rsidP="001C52B7">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rsidR="001C52B7" w:rsidRPr="00140E21" w:rsidRDefault="001C52B7" w:rsidP="001C52B7">
      <w:pPr>
        <w:pStyle w:val="B1"/>
        <w:rPr>
          <w:lang w:eastAsia="zh-CN"/>
        </w:rPr>
      </w:pPr>
      <w:r w:rsidRPr="00140E21">
        <w:rPr>
          <w:lang w:eastAsia="zh-CN"/>
        </w:rPr>
        <w:tab/>
        <w:t>The new AMF sends a Npcf_UEPolicyControl Create Request to PCF. PCF sends a Npcf_UEPolicyControl Create Response to the new AMF.</w:t>
      </w:r>
    </w:p>
    <w:p w:rsidR="001C52B7" w:rsidRPr="00140E21" w:rsidRDefault="001C52B7" w:rsidP="001C52B7">
      <w:pPr>
        <w:pStyle w:val="B1"/>
        <w:rPr>
          <w:lang w:eastAsia="zh-CN"/>
        </w:rPr>
      </w:pPr>
      <w:r w:rsidRPr="00140E21">
        <w:rPr>
          <w:lang w:eastAsia="zh-CN"/>
        </w:rPr>
        <w:tab/>
        <w:t>PCF triggers UE Configuration Update Procedure as defined in clause 4.2.4.3.</w:t>
      </w:r>
    </w:p>
    <w:p w:rsidR="001C52B7" w:rsidRPr="00140E21" w:rsidRDefault="001C52B7" w:rsidP="001C52B7">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1C52B7" w:rsidRPr="00140E21" w:rsidRDefault="001C52B7" w:rsidP="001C52B7">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rsidR="001C52B7" w:rsidRPr="00140E21" w:rsidRDefault="001C52B7" w:rsidP="001C52B7">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1C52B7" w:rsidRPr="00140E21" w:rsidRDefault="001C52B7" w:rsidP="001C52B7">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1C52B7" w:rsidRPr="00140E21" w:rsidRDefault="001C52B7" w:rsidP="001C52B7">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1C52B7" w:rsidRPr="00140E21" w:rsidRDefault="001C52B7" w:rsidP="001C52B7">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1C52B7" w:rsidRPr="00140E21" w:rsidRDefault="001C52B7" w:rsidP="001C52B7">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1C52B7" w:rsidRPr="00140E21" w:rsidRDefault="001C52B7" w:rsidP="001C52B7">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1C52B7" w:rsidRPr="00140E21" w:rsidRDefault="001C52B7" w:rsidP="001C52B7">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1C52B7" w:rsidRPr="00140E21" w:rsidRDefault="001C52B7" w:rsidP="001C52B7">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1C52B7" w:rsidRPr="00140E21" w:rsidRDefault="001C52B7" w:rsidP="001C52B7">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1C52B7" w:rsidRDefault="001C52B7" w:rsidP="001C52B7">
      <w:pPr>
        <w:pStyle w:val="B1"/>
      </w:pPr>
      <w:r>
        <w:t>23a.</w:t>
      </w:r>
      <w:r>
        <w:tab/>
        <w:t>For Registration over 3GPP Access, if the AMF does not release the signalling connection, the AMF sends the RRC Inactive Assistance Information to the NG-RAN.</w:t>
      </w:r>
    </w:p>
    <w:p w:rsidR="001C52B7" w:rsidRDefault="001C52B7" w:rsidP="001C52B7">
      <w:pPr>
        <w:pStyle w:val="B1"/>
      </w:pPr>
      <w:r>
        <w:tab/>
        <w:t>For Registration over non-3GPP Access, if the UE is also in CM-CONNECTED state on 3GPP access, the AMF sends the RRC Inactive Assistance Information to the NG-RAN.</w:t>
      </w:r>
    </w:p>
    <w:p w:rsidR="001C52B7" w:rsidRPr="00140E21" w:rsidRDefault="001C52B7" w:rsidP="001C52B7">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1C52B7" w:rsidRPr="00140E21" w:rsidRDefault="001C52B7" w:rsidP="001C52B7">
      <w:pPr>
        <w:pStyle w:val="B1"/>
      </w:pPr>
      <w:r w:rsidRPr="00140E21">
        <w:t>24.</w:t>
      </w:r>
      <w:r w:rsidRPr="00140E21">
        <w:tab/>
        <w:t>[Conditional] AMF to UDM: After step 14a</w:t>
      </w:r>
      <w:r>
        <w:t xml:space="preserve"> and</w:t>
      </w:r>
      <w:r w:rsidRPr="00140E21">
        <w:t xml:space="preserve"> in parallel to any of the preceding steps, the AMF shall send a "Homogeneous Support of IMS Voice over PS Sessions" indication to the UDM using Nudm_UECM_Update:</w:t>
      </w:r>
    </w:p>
    <w:p w:rsidR="001C52B7" w:rsidRPr="00140E21" w:rsidRDefault="001C52B7" w:rsidP="001C52B7">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rsidR="001C52B7" w:rsidRPr="00140E21" w:rsidRDefault="001C52B7" w:rsidP="001C52B7">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1C52B7" w:rsidRDefault="001C52B7" w:rsidP="001C52B7">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1C52B7" w:rsidRDefault="001C52B7" w:rsidP="001C52B7">
      <w:pPr>
        <w:pStyle w:val="B1"/>
      </w:pPr>
      <w:r>
        <w:tab/>
        <w:t>The AMF shall remove the mobility restriction if the Tracking Areas of the Registration Area were previously assigned as a Non-Allowed Area due to pending Network Slice-Specific Authentication and Authorization.</w:t>
      </w:r>
    </w:p>
    <w:p w:rsidR="001C52B7" w:rsidRDefault="001C52B7" w:rsidP="001C52B7">
      <w:pPr>
        <w:pStyle w:val="B1"/>
      </w:pPr>
      <w:r>
        <w:tab/>
        <w:t>The AMF stores an indication in the UE context for any S-NSSAI of the HPLMN subject to Network Slice-Specific Authentication and Authorization for which the Network Slice-Specific Authentication and Authorization succeeds.</w:t>
      </w:r>
    </w:p>
    <w:p w:rsidR="001C52B7" w:rsidRDefault="001C52B7" w:rsidP="001C52B7">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1C52B7" w:rsidRDefault="001C52B7" w:rsidP="001C52B7">
      <w:r w:rsidRPr="00140E21">
        <w:t>The mobility related event notifications towards the NF consumers are triggered at the end of this procedure for cases as described in clause 4.15.4.</w:t>
      </w:r>
    </w:p>
    <w:p w:rsidR="001C52B7" w:rsidRPr="001C52B7" w:rsidRDefault="001C52B7" w:rsidP="001C52B7">
      <w:pPr>
        <w:jc w:val="center"/>
        <w:rPr>
          <w:color w:val="FF0000"/>
          <w:sz w:val="32"/>
        </w:rPr>
      </w:pPr>
      <w:r w:rsidRPr="001C52B7">
        <w:rPr>
          <w:color w:val="FF0000"/>
          <w:sz w:val="32"/>
        </w:rPr>
        <w:t>*** Next Change ***</w:t>
      </w:r>
    </w:p>
    <w:p w:rsidR="009975C4" w:rsidRPr="009975C4" w:rsidRDefault="009975C4" w:rsidP="009975C4">
      <w:pPr>
        <w:keepNext/>
        <w:keepLines/>
        <w:spacing w:before="120" w:after="180" w:line="240" w:lineRule="auto"/>
        <w:ind w:left="1418" w:hanging="1418"/>
        <w:outlineLvl w:val="3"/>
        <w:rPr>
          <w:rFonts w:ascii="Arial" w:eastAsia="Times New Roman" w:hAnsi="Arial" w:cs="Times New Roman"/>
          <w:sz w:val="24"/>
          <w:szCs w:val="20"/>
          <w:lang w:val="en-GB"/>
        </w:rPr>
      </w:pPr>
      <w:bookmarkStart w:id="17" w:name="_Toc68061709"/>
      <w:bookmarkEnd w:id="7"/>
      <w:r w:rsidRPr="009975C4">
        <w:rPr>
          <w:rFonts w:ascii="Arial" w:eastAsia="Times New Roman" w:hAnsi="Arial" w:cs="Times New Roman"/>
          <w:sz w:val="24"/>
          <w:szCs w:val="20"/>
          <w:lang w:val="en-GB"/>
        </w:rPr>
        <w:t>4.2.11.2</w:t>
      </w:r>
      <w:r w:rsidRPr="009975C4">
        <w:rPr>
          <w:rFonts w:ascii="Arial" w:eastAsia="Times New Roman" w:hAnsi="Arial" w:cs="Times New Roman"/>
          <w:sz w:val="24"/>
          <w:szCs w:val="20"/>
          <w:lang w:val="en-GB"/>
        </w:rPr>
        <w:tab/>
        <w:t>Number of UEs per network slice availability check and update procedure</w:t>
      </w:r>
      <w:bookmarkEnd w:id="17"/>
    </w:p>
    <w:p w:rsidR="009975C4" w:rsidRPr="009975C4" w:rsidRDefault="009975C4" w:rsidP="009975C4">
      <w:pPr>
        <w:spacing w:after="180" w:line="240" w:lineRule="auto"/>
        <w:rPr>
          <w:rFonts w:ascii="Times New Roman" w:eastAsia="Times New Roman" w:hAnsi="Times New Roman" w:cs="Times New Roman"/>
          <w:sz w:val="20"/>
          <w:szCs w:val="20"/>
          <w:lang w:val="en-GB"/>
        </w:rPr>
      </w:pPr>
      <w:r w:rsidRPr="009975C4">
        <w:rPr>
          <w:rFonts w:ascii="Times New Roman" w:eastAsia="Times New Roman" w:hAnsi="Times New Roman" w:cs="Times New Roman"/>
          <w:sz w:val="20"/>
          <w:szCs w:val="20"/>
          <w:lang w:val="en-GB"/>
        </w:rP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rsidR="009975C4" w:rsidRPr="009975C4" w:rsidRDefault="009975C4" w:rsidP="009975C4">
      <w:pPr>
        <w:keepNext/>
        <w:keepLines/>
        <w:spacing w:before="60" w:after="180" w:line="240" w:lineRule="auto"/>
        <w:jc w:val="center"/>
        <w:rPr>
          <w:rFonts w:ascii="Arial" w:eastAsia="Times New Roman" w:hAnsi="Arial" w:cs="Times New Roman"/>
          <w:b/>
          <w:sz w:val="20"/>
          <w:szCs w:val="20"/>
          <w:lang w:val="en-GB"/>
        </w:rPr>
      </w:pPr>
      <w:r w:rsidRPr="009975C4">
        <w:rPr>
          <w:rFonts w:ascii="Arial" w:eastAsia="Times New Roman" w:hAnsi="Arial" w:cs="Times New Roman"/>
          <w:b/>
          <w:sz w:val="20"/>
          <w:szCs w:val="20"/>
          <w:lang w:val="en-GB"/>
        </w:rPr>
        <w:object w:dxaOrig="9625" w:dyaOrig="5080">
          <v:shape id="_x0000_i1026" type="#_x0000_t75" style="width:480pt;height:251.25pt" o:ole="">
            <v:imagedata r:id="rId13" o:title=""/>
          </v:shape>
          <o:OLEObject Type="Embed" ProgID="Word.Picture.8" ShapeID="_x0000_i1026" DrawAspect="Content" ObjectID="_1681887490" r:id="rId14"/>
        </w:object>
      </w:r>
    </w:p>
    <w:p w:rsidR="009975C4" w:rsidRPr="009975C4" w:rsidRDefault="009975C4" w:rsidP="009975C4">
      <w:pPr>
        <w:keepLines/>
        <w:spacing w:after="240" w:line="240" w:lineRule="auto"/>
        <w:jc w:val="center"/>
        <w:rPr>
          <w:rFonts w:ascii="Arial" w:eastAsia="Times New Roman" w:hAnsi="Arial" w:cs="Times New Roman"/>
          <w:b/>
          <w:sz w:val="20"/>
          <w:szCs w:val="20"/>
          <w:lang w:val="en-GB"/>
        </w:rPr>
      </w:pPr>
      <w:r w:rsidRPr="009975C4">
        <w:rPr>
          <w:rFonts w:ascii="Arial" w:eastAsia="Times New Roman" w:hAnsi="Arial" w:cs="Times New Roman"/>
          <w:b/>
          <w:sz w:val="20"/>
          <w:szCs w:val="20"/>
          <w:lang w:val="en-GB"/>
        </w:rPr>
        <w:t>Figure 4.2.11.2-1: Number of UEs per network slice availability check and update procedure</w:t>
      </w:r>
    </w:p>
    <w:p w:rsidR="009975C4" w:rsidRPr="009975C4" w:rsidRDefault="009975C4" w:rsidP="009975C4">
      <w:pPr>
        <w:spacing w:after="180" w:line="240" w:lineRule="auto"/>
        <w:ind w:left="568" w:hanging="284"/>
        <w:rPr>
          <w:rFonts w:ascii="Times New Roman" w:eastAsia="Times New Roman" w:hAnsi="Times New Roman" w:cs="Times New Roman"/>
          <w:sz w:val="20"/>
          <w:szCs w:val="20"/>
          <w:lang w:val="en-GB"/>
        </w:rPr>
      </w:pPr>
      <w:r w:rsidRPr="009975C4">
        <w:rPr>
          <w:rFonts w:ascii="Times New Roman" w:eastAsia="Times New Roman" w:hAnsi="Times New Roman" w:cs="Times New Roman"/>
          <w:sz w:val="20"/>
          <w:szCs w:val="20"/>
          <w:lang w:val="en-GB"/>
        </w:rPr>
        <w:t>1.</w:t>
      </w:r>
      <w:r w:rsidRPr="009975C4">
        <w:rPr>
          <w:rFonts w:ascii="Times New Roman" w:eastAsia="Times New Roman" w:hAnsi="Times New Roman" w:cs="Times New Roman"/>
          <w:sz w:val="20"/>
          <w:szCs w:val="20"/>
          <w:lang w:val="en-GB"/>
        </w:rPr>
        <w:tab/>
        <w:t>The AMF triggers the Number of UEs per network slice availability check and update procedure to update the number of UEs registered with a network slice when a network slice subject to NSAC is included or removed from the Allowed NSSAI for a UE</w:t>
      </w:r>
      <w:ins w:id="18" w:author="Ashok Kumar Nayak ./Standards /SRI-Bangalore/Staff Engineer/Samsung Electronics" w:date="2021-05-04T12:11:00Z">
        <w:r w:rsidR="008073A3">
          <w:rPr>
            <w:rFonts w:ascii="Times New Roman" w:eastAsia="Times New Roman" w:hAnsi="Times New Roman" w:cs="Times New Roman"/>
            <w:sz w:val="20"/>
            <w:szCs w:val="20"/>
            <w:lang w:val="en-GB"/>
          </w:rPr>
          <w:t>, or when the UE is no longer served by the AMF which had included the network slice subject to NSAC in the Allowed NSSAI for the UE</w:t>
        </w:r>
      </w:ins>
      <w:r w:rsidRPr="009975C4">
        <w:rPr>
          <w:rFonts w:ascii="Times New Roman" w:eastAsia="Times New Roman" w:hAnsi="Times New Roman" w:cs="Times New Roman"/>
          <w:sz w:val="20"/>
          <w:szCs w:val="20"/>
          <w:lang w:val="en-GB"/>
        </w:rPr>
        <w:t>. The procedure is triggered in the following cases:</w:t>
      </w:r>
    </w:p>
    <w:p w:rsidR="009975C4" w:rsidRPr="009975C4" w:rsidRDefault="009975C4" w:rsidP="009975C4">
      <w:pPr>
        <w:spacing w:after="180" w:line="240" w:lineRule="auto"/>
        <w:ind w:left="851" w:hanging="284"/>
        <w:rPr>
          <w:rFonts w:ascii="Times New Roman" w:eastAsia="Times New Roman" w:hAnsi="Times New Roman" w:cs="Times New Roman"/>
          <w:sz w:val="20"/>
          <w:szCs w:val="20"/>
          <w:lang w:val="en-GB"/>
        </w:rPr>
      </w:pPr>
      <w:r w:rsidRPr="009975C4">
        <w:rPr>
          <w:rFonts w:ascii="Times New Roman" w:eastAsia="Times New Roman" w:hAnsi="Times New Roman" w:cs="Times New Roman"/>
          <w:sz w:val="20"/>
          <w:szCs w:val="20"/>
          <w:lang w:val="en-GB"/>
        </w:rPr>
        <w:t>-</w:t>
      </w:r>
      <w:r w:rsidRPr="009975C4">
        <w:rPr>
          <w:rFonts w:ascii="Times New Roman" w:eastAsia="Times New Roman" w:hAnsi="Times New Roman" w:cs="Times New Roman"/>
          <w:sz w:val="20"/>
          <w:szCs w:val="20"/>
          <w:lang w:val="en-GB"/>
        </w:rPr>
        <w:tab/>
        <w:t>At UE Registration procedure, as per clause 4.2.2.2.2:</w:t>
      </w:r>
    </w:p>
    <w:p w:rsidR="009975C4" w:rsidRPr="009975C4" w:rsidRDefault="009975C4" w:rsidP="009975C4">
      <w:pPr>
        <w:spacing w:after="180" w:line="240" w:lineRule="auto"/>
        <w:ind w:left="1135" w:hanging="284"/>
        <w:rPr>
          <w:rFonts w:ascii="Times New Roman" w:eastAsia="Times New Roman" w:hAnsi="Times New Roman" w:cs="Times New Roman"/>
          <w:sz w:val="20"/>
          <w:szCs w:val="20"/>
          <w:lang w:val="en-GB"/>
        </w:rPr>
      </w:pPr>
      <w:r w:rsidRPr="009975C4">
        <w:rPr>
          <w:rFonts w:ascii="Times New Roman" w:eastAsia="Times New Roman" w:hAnsi="Times New Roman" w:cs="Times New Roman"/>
          <w:sz w:val="20"/>
          <w:szCs w:val="20"/>
          <w:lang w:val="en-GB"/>
        </w:rPr>
        <w:t>-</w:t>
      </w:r>
      <w:r w:rsidRPr="009975C4">
        <w:rPr>
          <w:rFonts w:ascii="Times New Roman" w:eastAsia="Times New Roman" w:hAnsi="Times New Roman" w:cs="Times New Roman"/>
          <w:sz w:val="20"/>
          <w:szCs w:val="20"/>
          <w:lang w:val="en-GB"/>
        </w:rPr>
        <w:tab/>
        <w:t>before the Registration Accept in step 21 if the EAC mode is active; or</w:t>
      </w:r>
    </w:p>
    <w:p w:rsidR="009975C4" w:rsidRPr="009975C4" w:rsidRDefault="009975C4" w:rsidP="009975C4">
      <w:pPr>
        <w:spacing w:after="180" w:line="240" w:lineRule="auto"/>
        <w:ind w:left="1135" w:hanging="284"/>
        <w:rPr>
          <w:rFonts w:ascii="Times New Roman" w:eastAsia="Times New Roman" w:hAnsi="Times New Roman" w:cs="Times New Roman"/>
          <w:sz w:val="20"/>
          <w:szCs w:val="20"/>
          <w:lang w:val="en-GB"/>
        </w:rPr>
      </w:pPr>
      <w:r w:rsidRPr="009975C4">
        <w:rPr>
          <w:rFonts w:ascii="Times New Roman" w:eastAsia="Times New Roman" w:hAnsi="Times New Roman" w:cs="Times New Roman"/>
          <w:sz w:val="20"/>
          <w:szCs w:val="20"/>
          <w:lang w:val="en-GB"/>
        </w:rPr>
        <w:t>-</w:t>
      </w:r>
      <w:r w:rsidRPr="009975C4">
        <w:rPr>
          <w:rFonts w:ascii="Times New Roman" w:eastAsia="Times New Roman" w:hAnsi="Times New Roman" w:cs="Times New Roman"/>
          <w:sz w:val="20"/>
          <w:szCs w:val="20"/>
          <w:lang w:val="en-GB"/>
        </w:rPr>
        <w:tab/>
        <w:t>after the Registration Accept message if the EAC mode is not active;</w:t>
      </w:r>
    </w:p>
    <w:p w:rsidR="009975C4" w:rsidRPr="009975C4" w:rsidRDefault="009975C4" w:rsidP="009975C4">
      <w:pPr>
        <w:spacing w:after="180" w:line="240" w:lineRule="auto"/>
        <w:ind w:left="851" w:hanging="284"/>
        <w:rPr>
          <w:rFonts w:ascii="Times New Roman" w:eastAsia="Times New Roman" w:hAnsi="Times New Roman" w:cs="Times New Roman"/>
          <w:sz w:val="20"/>
          <w:szCs w:val="20"/>
          <w:lang w:val="en-GB"/>
        </w:rPr>
      </w:pPr>
      <w:r w:rsidRPr="009975C4">
        <w:rPr>
          <w:rFonts w:ascii="Times New Roman" w:eastAsia="Times New Roman" w:hAnsi="Times New Roman" w:cs="Times New Roman"/>
          <w:sz w:val="20"/>
          <w:szCs w:val="20"/>
          <w:lang w:val="en-GB"/>
        </w:rPr>
        <w:t>-</w:t>
      </w:r>
      <w:r w:rsidRPr="009975C4">
        <w:rPr>
          <w:rFonts w:ascii="Times New Roman" w:eastAsia="Times New Roman" w:hAnsi="Times New Roman" w:cs="Times New Roman"/>
          <w:sz w:val="20"/>
          <w:szCs w:val="20"/>
          <w:lang w:val="en-GB"/>
        </w:rPr>
        <w:tab/>
        <w:t>At UE Deregistration procedure</w:t>
      </w:r>
      <w:r w:rsidR="00CC5D49">
        <w:rPr>
          <w:rFonts w:ascii="Times New Roman" w:eastAsia="Times New Roman" w:hAnsi="Times New Roman" w:cs="Times New Roman"/>
          <w:sz w:val="20"/>
          <w:szCs w:val="20"/>
          <w:lang w:val="en-GB"/>
        </w:rPr>
        <w:t xml:space="preserve"> </w:t>
      </w:r>
      <w:ins w:id="19" w:author="Ashok Kumar Nayak ./Standards /SRI-Bangalore/Staff Engineer/Samsung Electronics" w:date="2021-05-04T12:15:00Z">
        <w:r w:rsidR="00CC5D49" w:rsidRPr="00CC5D49">
          <w:rPr>
            <w:rFonts w:ascii="Times New Roman" w:eastAsia="Times New Roman" w:hAnsi="Times New Roman" w:cs="Times New Roman"/>
            <w:sz w:val="20"/>
            <w:szCs w:val="20"/>
            <w:lang w:val="en-GB"/>
          </w:rPr>
          <w:t>(implicit or explicit)</w:t>
        </w:r>
      </w:ins>
      <w:r w:rsidRPr="009975C4">
        <w:rPr>
          <w:rFonts w:ascii="Times New Roman" w:eastAsia="Times New Roman" w:hAnsi="Times New Roman" w:cs="Times New Roman"/>
          <w:sz w:val="20"/>
          <w:szCs w:val="20"/>
          <w:lang w:val="en-GB"/>
        </w:rPr>
        <w:t>, as per clause 4.2.2.3, after the Deregistration procedure is completed;</w:t>
      </w:r>
    </w:p>
    <w:p w:rsidR="009975C4" w:rsidRPr="009975C4" w:rsidRDefault="009975C4" w:rsidP="009975C4">
      <w:pPr>
        <w:spacing w:after="180" w:line="240" w:lineRule="auto"/>
        <w:ind w:left="851" w:hanging="284"/>
        <w:rPr>
          <w:rFonts w:ascii="Times New Roman" w:eastAsia="Times New Roman" w:hAnsi="Times New Roman" w:cs="Times New Roman"/>
          <w:sz w:val="20"/>
          <w:szCs w:val="20"/>
          <w:lang w:val="en-GB"/>
        </w:rPr>
      </w:pPr>
      <w:r w:rsidRPr="009975C4">
        <w:rPr>
          <w:rFonts w:ascii="Times New Roman" w:eastAsia="Times New Roman" w:hAnsi="Times New Roman" w:cs="Times New Roman"/>
          <w:sz w:val="20"/>
          <w:szCs w:val="20"/>
          <w:lang w:val="en-GB"/>
        </w:rPr>
        <w:t>-</w:t>
      </w:r>
      <w:r w:rsidRPr="009975C4">
        <w:rPr>
          <w:rFonts w:ascii="Times New Roman" w:eastAsia="Times New Roman" w:hAnsi="Times New Roman" w:cs="Times New Roman"/>
          <w:sz w:val="20"/>
          <w:szCs w:val="20"/>
          <w:lang w:val="en-GB"/>
        </w:rPr>
        <w:tab/>
        <w:t>At UE Configuration Update procedure (which may result from NSSAA procedure or subscribed S-NSSAI change):</w:t>
      </w:r>
    </w:p>
    <w:p w:rsidR="009975C4" w:rsidRPr="009975C4" w:rsidRDefault="009975C4" w:rsidP="009975C4">
      <w:pPr>
        <w:spacing w:after="180" w:line="240" w:lineRule="auto"/>
        <w:ind w:left="1135" w:hanging="284"/>
        <w:rPr>
          <w:rFonts w:ascii="Times New Roman" w:eastAsia="Times New Roman" w:hAnsi="Times New Roman" w:cs="Times New Roman"/>
          <w:sz w:val="20"/>
          <w:szCs w:val="20"/>
          <w:lang w:val="en-GB"/>
        </w:rPr>
      </w:pPr>
      <w:r w:rsidRPr="009975C4">
        <w:rPr>
          <w:rFonts w:ascii="Times New Roman" w:eastAsia="Times New Roman" w:hAnsi="Times New Roman" w:cs="Times New Roman"/>
          <w:sz w:val="20"/>
          <w:szCs w:val="20"/>
          <w:lang w:val="en-GB"/>
        </w:rPr>
        <w:t>-</w:t>
      </w:r>
      <w:r w:rsidRPr="009975C4">
        <w:rPr>
          <w:rFonts w:ascii="Times New Roman" w:eastAsia="Times New Roman" w:hAnsi="Times New Roman" w:cs="Times New Roman"/>
          <w:sz w:val="20"/>
          <w:szCs w:val="20"/>
          <w:lang w:val="en-GB"/>
        </w:rPr>
        <w:tab/>
        <w:t>before the UE Configuration Update message if the EAC mode is active; or</w:t>
      </w:r>
    </w:p>
    <w:p w:rsidR="009975C4" w:rsidRPr="009975C4" w:rsidRDefault="009975C4" w:rsidP="009975C4">
      <w:pPr>
        <w:spacing w:after="180" w:line="240" w:lineRule="auto"/>
        <w:ind w:left="1135" w:hanging="284"/>
        <w:rPr>
          <w:rFonts w:ascii="Times New Roman" w:eastAsia="Times New Roman" w:hAnsi="Times New Roman" w:cs="Times New Roman"/>
          <w:sz w:val="20"/>
          <w:szCs w:val="20"/>
          <w:lang w:val="en-GB"/>
        </w:rPr>
      </w:pPr>
      <w:r w:rsidRPr="009975C4">
        <w:rPr>
          <w:rFonts w:ascii="Times New Roman" w:eastAsia="Times New Roman" w:hAnsi="Times New Roman" w:cs="Times New Roman"/>
          <w:sz w:val="20"/>
          <w:szCs w:val="20"/>
          <w:lang w:val="en-GB"/>
        </w:rPr>
        <w:t>-</w:t>
      </w:r>
      <w:r w:rsidRPr="009975C4">
        <w:rPr>
          <w:rFonts w:ascii="Times New Roman" w:eastAsia="Times New Roman" w:hAnsi="Times New Roman" w:cs="Times New Roman"/>
          <w:sz w:val="20"/>
          <w:szCs w:val="20"/>
          <w:lang w:val="en-GB"/>
        </w:rPr>
        <w:tab/>
        <w:t>after the UE Configuration Update message if the EAC mode is not active;</w:t>
      </w:r>
    </w:p>
    <w:p w:rsidR="009975C4" w:rsidRDefault="009975C4" w:rsidP="009975C4">
      <w:pPr>
        <w:keepLines/>
        <w:spacing w:after="180" w:line="240" w:lineRule="auto"/>
        <w:ind w:left="1135" w:hanging="851"/>
        <w:rPr>
          <w:ins w:id="20" w:author="Varini" w:date="2021-04-28T12:18:00Z"/>
          <w:rFonts w:ascii="Times New Roman" w:eastAsia="Times New Roman" w:hAnsi="Times New Roman" w:cs="Times New Roman"/>
          <w:sz w:val="20"/>
          <w:szCs w:val="20"/>
          <w:lang w:val="en-GB"/>
        </w:rPr>
      </w:pPr>
      <w:r w:rsidRPr="009975C4">
        <w:rPr>
          <w:rFonts w:ascii="Times New Roman" w:eastAsia="Times New Roman" w:hAnsi="Times New Roman" w:cs="Times New Roman"/>
          <w:sz w:val="20"/>
          <w:szCs w:val="20"/>
          <w:lang w:val="en-GB"/>
        </w:rPr>
        <w:t>NOTE 1:</w:t>
      </w:r>
      <w:r w:rsidRPr="009975C4">
        <w:rPr>
          <w:rFonts w:ascii="Times New Roman" w:eastAsia="Times New Roman" w:hAnsi="Times New Roman" w:cs="Times New Roman"/>
          <w:sz w:val="20"/>
          <w:szCs w:val="20"/>
          <w:lang w:val="en-GB"/>
        </w:rPr>
        <w:tab/>
        <w:t>Depending on the deployment, there may be different NSACF for different S-NSSAI subject to NSAC and hence, during the registration, AMF triggers the Number of UEs per network slice availability check and update procedure to multiple NSACF.</w:t>
      </w:r>
    </w:p>
    <w:p w:rsidR="00452E22" w:rsidRPr="009975C4" w:rsidRDefault="00452E22" w:rsidP="00452E22">
      <w:pPr>
        <w:keepLines/>
        <w:spacing w:after="180" w:line="240" w:lineRule="auto"/>
        <w:ind w:left="1135" w:hanging="851"/>
        <w:rPr>
          <w:ins w:id="21" w:author="Ashok Kumar Nayak ./Standards /SRI-Bangalore/Staff Engineer/Samsung Electronics" w:date="2021-05-04T12:18:00Z"/>
          <w:rFonts w:ascii="Times New Roman" w:eastAsia="Times New Roman" w:hAnsi="Times New Roman" w:cs="Times New Roman"/>
          <w:sz w:val="20"/>
          <w:szCs w:val="20"/>
          <w:lang w:val="en-GB"/>
        </w:rPr>
      </w:pPr>
      <w:ins w:id="22" w:author="Ashok Kumar Nayak ./Standards /SRI-Bangalore/Staff Engineer/Samsung Electronics" w:date="2021-05-04T12:18:00Z">
        <w:r w:rsidRPr="00E52F42">
          <w:rPr>
            <w:rFonts w:ascii="Times New Roman" w:eastAsia="Times New Roman" w:hAnsi="Times New Roman" w:cs="Times New Roman"/>
            <w:sz w:val="20"/>
            <w:szCs w:val="20"/>
            <w:lang w:val="en-GB"/>
          </w:rPr>
          <w:t>NOTE:</w:t>
        </w:r>
        <w:r w:rsidRPr="00E52F42">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In case of UE mobility involving AMF change, it is responsibility of each AMF to increase or decrease counts in NSACF. </w:t>
        </w:r>
      </w:ins>
    </w:p>
    <w:p w:rsidR="009975C4" w:rsidRPr="009975C4" w:rsidRDefault="009975C4" w:rsidP="009975C4">
      <w:pPr>
        <w:keepLines/>
        <w:spacing w:after="180" w:line="240" w:lineRule="auto"/>
        <w:ind w:left="1560" w:hanging="1276"/>
        <w:rPr>
          <w:rFonts w:ascii="Times New Roman" w:eastAsia="Times New Roman" w:hAnsi="Times New Roman" w:cs="Times New Roman"/>
          <w:color w:val="FF0000"/>
          <w:sz w:val="20"/>
          <w:szCs w:val="20"/>
          <w:lang w:val="en-GB"/>
        </w:rPr>
      </w:pPr>
      <w:r w:rsidRPr="009975C4">
        <w:rPr>
          <w:rFonts w:ascii="Times New Roman" w:eastAsia="Times New Roman" w:hAnsi="Times New Roman" w:cs="Times New Roman"/>
          <w:color w:val="FF0000"/>
          <w:sz w:val="20"/>
          <w:szCs w:val="20"/>
          <w:lang w:val="en-GB"/>
        </w:rPr>
        <w:t>Editor's note:</w:t>
      </w:r>
      <w:r w:rsidRPr="009975C4">
        <w:rPr>
          <w:rFonts w:ascii="Times New Roman" w:eastAsia="Times New Roman" w:hAnsi="Times New Roman" w:cs="Times New Roman"/>
          <w:color w:val="FF0000"/>
          <w:sz w:val="20"/>
          <w:szCs w:val="20"/>
          <w:lang w:val="en-GB"/>
        </w:rPr>
        <w:tab/>
        <w:t>If one S-NSSAI the number of the UE/PDU session is managed by several different NSACF, it is FFS how to assure the AMF reaches the same NSACF and how to coordinate the number of UE among the NSACF(s)</w:t>
      </w:r>
    </w:p>
    <w:p w:rsidR="009975C4" w:rsidRPr="009975C4" w:rsidRDefault="009975C4" w:rsidP="009975C4">
      <w:pPr>
        <w:spacing w:after="180" w:line="240" w:lineRule="auto"/>
        <w:ind w:left="568" w:hanging="284"/>
        <w:rPr>
          <w:rFonts w:ascii="Times New Roman" w:eastAsia="Times New Roman" w:hAnsi="Times New Roman" w:cs="Times New Roman"/>
          <w:sz w:val="20"/>
          <w:szCs w:val="20"/>
          <w:lang w:val="en-GB"/>
        </w:rPr>
      </w:pPr>
      <w:r w:rsidRPr="009975C4">
        <w:rPr>
          <w:rFonts w:ascii="Times New Roman" w:eastAsia="Times New Roman" w:hAnsi="Times New Roman" w:cs="Times New Roman"/>
          <w:sz w:val="20"/>
          <w:szCs w:val="20"/>
          <w:lang w:val="en-GB"/>
        </w:rPr>
        <w:t>2.</w:t>
      </w:r>
      <w:r w:rsidRPr="009975C4">
        <w:rPr>
          <w:rFonts w:ascii="Times New Roman" w:eastAsia="Times New Roman" w:hAnsi="Times New Roman" w:cs="Times New Roman"/>
          <w:sz w:val="20"/>
          <w:szCs w:val="20"/>
          <w:lang w:val="en-GB"/>
        </w:rPr>
        <w:tab/>
        <w:t>If the S-NSSAI is verified that it can be included in the Allowed NSSAI and the S-NSSAI is subject to NSAC, the AMF sends Nnsacf_NumberOfUEsPerSliceAvailabilityCheckAndUpdate_Request message to the NSACF. The AMF includes in the message the UE ID,</w:t>
      </w:r>
      <w:r w:rsidR="00D777E2">
        <w:rPr>
          <w:rFonts w:ascii="Times New Roman" w:eastAsia="Times New Roman" w:hAnsi="Times New Roman" w:cs="Times New Roman"/>
          <w:sz w:val="20"/>
          <w:szCs w:val="20"/>
          <w:lang w:val="en-GB"/>
        </w:rPr>
        <w:t xml:space="preserve"> </w:t>
      </w:r>
      <w:ins w:id="23" w:author="Ashok Kumar Nayak ./Standards /SRI-Bangalore/Staff Engineer/Samsung Electronics" w:date="2021-05-04T12:19:00Z">
        <w:r w:rsidR="00D777E2">
          <w:rPr>
            <w:rFonts w:ascii="Times New Roman" w:eastAsia="Times New Roman" w:hAnsi="Times New Roman" w:cs="Times New Roman"/>
            <w:sz w:val="20"/>
            <w:szCs w:val="20"/>
            <w:lang w:val="en-GB"/>
          </w:rPr>
          <w:t>the AMF-ID,</w:t>
        </w:r>
      </w:ins>
      <w:r w:rsidRPr="009975C4">
        <w:rPr>
          <w:rFonts w:ascii="Times New Roman" w:eastAsia="Times New Roman" w:hAnsi="Times New Roman" w:cs="Times New Roman"/>
          <w:sz w:val="20"/>
          <w:szCs w:val="20"/>
          <w:lang w:val="en-GB"/>
        </w:rPr>
        <w:t xml:space="preserve"> the S-NSSAI(s) for which the number of UEs registered per network slice update is required and the update flag which indicates whether the number of UEs registered with the S-NSSAI(s) is to be increased when the UE has gained </w:t>
      </w:r>
      <w:r w:rsidRPr="009975C4">
        <w:rPr>
          <w:rFonts w:ascii="Times New Roman" w:eastAsia="Times New Roman" w:hAnsi="Times New Roman" w:cs="Times New Roman"/>
          <w:sz w:val="20"/>
          <w:szCs w:val="20"/>
          <w:lang w:val="en-GB"/>
        </w:rPr>
        <w:lastRenderedPageBreak/>
        <w:t>registration to network slice(s) subject to NSAC or the number of UEs registered with the S-NSSAI(s) is to be decreased when the UE has deregistered from S-NSSAI(s) or could not renew its registration to an S-NSSAI subject to NSAC</w:t>
      </w:r>
      <w:ins w:id="24" w:author="Ashok Kumar Nayak ./Standards /SRI-Bangalore/Staff Engineer/Samsung Electronics" w:date="2021-05-04T12:20:00Z">
        <w:r w:rsidR="00ED7342">
          <w:rPr>
            <w:rFonts w:ascii="Times New Roman" w:eastAsia="Times New Roman" w:hAnsi="Times New Roman" w:cs="Times New Roman"/>
            <w:sz w:val="20"/>
            <w:szCs w:val="20"/>
            <w:lang w:val="en-GB"/>
          </w:rPr>
          <w:t xml:space="preserve">. The request to decrease the </w:t>
        </w:r>
        <w:r w:rsidR="00ED7342" w:rsidRPr="009975C4">
          <w:rPr>
            <w:rFonts w:ascii="Times New Roman" w:eastAsia="Times New Roman" w:hAnsi="Times New Roman" w:cs="Times New Roman"/>
            <w:sz w:val="20"/>
            <w:szCs w:val="20"/>
            <w:lang w:val="en-GB"/>
          </w:rPr>
          <w:t>number of UEs registered with the S-NSSAI(s) is</w:t>
        </w:r>
        <w:r w:rsidR="00ED7342">
          <w:rPr>
            <w:rFonts w:ascii="Times New Roman" w:eastAsia="Times New Roman" w:hAnsi="Times New Roman" w:cs="Times New Roman"/>
            <w:sz w:val="20"/>
            <w:szCs w:val="20"/>
            <w:lang w:val="en-GB"/>
          </w:rPr>
          <w:t xml:space="preserve"> also sent when the UE is no longer served by the AMF which had included the network slice subject to NSAC in the Allowed NSSAI for the UE, e.g. upon UE deregistration notification from UDM</w:t>
        </w:r>
      </w:ins>
      <w:r w:rsidRPr="009975C4">
        <w:rPr>
          <w:rFonts w:ascii="Times New Roman" w:eastAsia="Times New Roman" w:hAnsi="Times New Roman" w:cs="Times New Roman"/>
          <w:sz w:val="20"/>
          <w:szCs w:val="20"/>
          <w:lang w:val="en-GB"/>
        </w:rPr>
        <w:t>.</w:t>
      </w:r>
    </w:p>
    <w:p w:rsidR="009975C4" w:rsidRPr="009975C4" w:rsidRDefault="009975C4" w:rsidP="009975C4">
      <w:pPr>
        <w:spacing w:after="180" w:line="240" w:lineRule="auto"/>
        <w:ind w:left="568" w:hanging="284"/>
        <w:rPr>
          <w:rFonts w:ascii="Times New Roman" w:eastAsia="Times New Roman" w:hAnsi="Times New Roman" w:cs="Times New Roman"/>
          <w:sz w:val="20"/>
          <w:szCs w:val="20"/>
          <w:lang w:val="en-GB"/>
        </w:rPr>
      </w:pPr>
      <w:r w:rsidRPr="009975C4">
        <w:rPr>
          <w:rFonts w:ascii="Times New Roman" w:eastAsia="Times New Roman" w:hAnsi="Times New Roman" w:cs="Times New Roman"/>
          <w:sz w:val="20"/>
          <w:szCs w:val="20"/>
          <w:lang w:val="en-GB"/>
        </w:rPr>
        <w:t>3.</w:t>
      </w:r>
      <w:r w:rsidRPr="009975C4">
        <w:rPr>
          <w:rFonts w:ascii="Times New Roman" w:eastAsia="Times New Roman" w:hAnsi="Times New Roman" w:cs="Times New Roman"/>
          <w:sz w:val="20"/>
          <w:szCs w:val="20"/>
          <w:lang w:val="en-GB"/>
        </w:rPr>
        <w:tab/>
        <w:t>The NSACF updates the current number of UEs registered for the S-NSSAI, i.e. increases or decrease the number of UEs registered per network slice based on the information provided by the AMF in the update flag parameter.</w:t>
      </w:r>
    </w:p>
    <w:p w:rsidR="009975C4" w:rsidRDefault="009975C4" w:rsidP="009975C4">
      <w:pPr>
        <w:spacing w:after="180" w:line="240" w:lineRule="auto"/>
        <w:ind w:left="568" w:hanging="284"/>
        <w:rPr>
          <w:ins w:id="25" w:author="Varini" w:date="2021-04-28T12:20:00Z"/>
          <w:rFonts w:ascii="Times New Roman" w:eastAsia="Times New Roman" w:hAnsi="Times New Roman" w:cs="Times New Roman"/>
          <w:sz w:val="20"/>
          <w:szCs w:val="20"/>
          <w:lang w:val="en-GB"/>
        </w:rPr>
      </w:pPr>
      <w:r w:rsidRPr="009975C4">
        <w:rPr>
          <w:rFonts w:ascii="Times New Roman" w:eastAsia="Times New Roman" w:hAnsi="Times New Roman" w:cs="Times New Roman"/>
          <w:sz w:val="20"/>
          <w:szCs w:val="20"/>
          <w:lang w:val="en-GB"/>
        </w:rPr>
        <w:tab/>
        <w:t>If the update flag parameter from the AMF indicates increase and the NSACF finds the UE ID is already</w:t>
      </w:r>
      <w:ins w:id="26" w:author="Ashok Kumar Nayak ./Standards /SRI-Bangalore/Staff Engineer/Samsung Electronics" w:date="2021-05-04T12:21:00Z">
        <w:r w:rsidR="0087638D">
          <w:rPr>
            <w:rFonts w:ascii="Times New Roman" w:eastAsia="Times New Roman" w:hAnsi="Times New Roman" w:cs="Times New Roman"/>
            <w:sz w:val="20"/>
            <w:szCs w:val="20"/>
            <w:lang w:val="en-GB"/>
          </w:rPr>
          <w:t xml:space="preserve"> present</w:t>
        </w:r>
      </w:ins>
      <w:r w:rsidRPr="009975C4">
        <w:rPr>
          <w:rFonts w:ascii="Times New Roman" w:eastAsia="Times New Roman" w:hAnsi="Times New Roman" w:cs="Times New Roman"/>
          <w:sz w:val="20"/>
          <w:szCs w:val="20"/>
          <w:lang w:val="en-GB"/>
        </w:rPr>
        <w:t xml:space="preserve"> in the list of UEs registered with the network slice, </w:t>
      </w:r>
      <w:ins w:id="27" w:author="Ashok Kumar Nayak ./Standards /SRI-Bangalore/Staff Engineer/Samsung Electronics" w:date="2021-05-04T12:21:00Z">
        <w:r w:rsidR="0087638D">
          <w:rPr>
            <w:rFonts w:ascii="Times New Roman" w:eastAsia="Times New Roman" w:hAnsi="Times New Roman" w:cs="Times New Roman"/>
            <w:sz w:val="20"/>
            <w:szCs w:val="20"/>
            <w:lang w:val="en-GB"/>
          </w:rPr>
          <w:t>associated with same AMF-ID,</w:t>
        </w:r>
      </w:ins>
      <w:r w:rsidR="00A1735E">
        <w:rPr>
          <w:rFonts w:ascii="Times New Roman" w:eastAsia="Times New Roman" w:hAnsi="Times New Roman" w:cs="Times New Roman"/>
          <w:sz w:val="20"/>
          <w:szCs w:val="20"/>
          <w:lang w:val="en-GB"/>
        </w:rPr>
        <w:t xml:space="preserve"> </w:t>
      </w:r>
      <w:r w:rsidRPr="009975C4">
        <w:rPr>
          <w:rFonts w:ascii="Times New Roman" w:eastAsia="Times New Roman" w:hAnsi="Times New Roman" w:cs="Times New Roman"/>
          <w:sz w:val="20"/>
          <w:szCs w:val="20"/>
          <w:lang w:val="en-GB"/>
        </w:rPr>
        <w:t xml:space="preserve">the number of the UEs registered with the network slice is not increased as the UE has already been counted as registered with the network slice. </w:t>
      </w:r>
    </w:p>
    <w:p w:rsidR="009975C4" w:rsidRDefault="00B910D4" w:rsidP="00B910D4">
      <w:pPr>
        <w:spacing w:after="180" w:line="240" w:lineRule="auto"/>
        <w:ind w:left="568" w:hanging="284"/>
        <w:rPr>
          <w:ins w:id="28" w:author="Varini" w:date="2021-04-28T12:21:00Z"/>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      </w:t>
      </w:r>
      <w:ins w:id="29" w:author="Ashok Kumar Nayak ./Standards /SRI-Bangalore/Staff Engineer/Samsung Electronics" w:date="2021-05-04T12:22:00Z">
        <w:r w:rsidRPr="00E52F42">
          <w:rPr>
            <w:rFonts w:ascii="Times New Roman" w:eastAsia="Times New Roman" w:hAnsi="Times New Roman" w:cs="Times New Roman"/>
            <w:sz w:val="20"/>
            <w:szCs w:val="20"/>
            <w:lang w:val="en-GB"/>
          </w:rPr>
          <w:t xml:space="preserve">If the update flag parameter from the AMF indicates increase and the NSACF finds the UE ID is already </w:t>
        </w:r>
        <w:r>
          <w:rPr>
            <w:rFonts w:ascii="Times New Roman" w:eastAsia="Times New Roman" w:hAnsi="Times New Roman" w:cs="Times New Roman"/>
            <w:sz w:val="20"/>
            <w:szCs w:val="20"/>
            <w:lang w:val="en-GB"/>
          </w:rPr>
          <w:t xml:space="preserve">present </w:t>
        </w:r>
        <w:r w:rsidRPr="00E52F42">
          <w:rPr>
            <w:rFonts w:ascii="Times New Roman" w:eastAsia="Times New Roman" w:hAnsi="Times New Roman" w:cs="Times New Roman"/>
            <w:sz w:val="20"/>
            <w:szCs w:val="20"/>
            <w:lang w:val="en-GB"/>
          </w:rPr>
          <w:t>in the list of UEs registered with the network slice</w:t>
        </w:r>
        <w:r>
          <w:rPr>
            <w:rFonts w:ascii="Times New Roman" w:eastAsia="Times New Roman" w:hAnsi="Times New Roman" w:cs="Times New Roman"/>
            <w:sz w:val="20"/>
            <w:szCs w:val="20"/>
            <w:lang w:val="en-GB"/>
          </w:rPr>
          <w:t>, but the AMF-ID is different</w:t>
        </w:r>
        <w:r w:rsidRPr="00E52F4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the NSACF adds the UE ID </w:t>
        </w:r>
        <w:r w:rsidRPr="00E52F42">
          <w:rPr>
            <w:rFonts w:ascii="Times New Roman" w:eastAsia="Times New Roman" w:hAnsi="Times New Roman" w:cs="Times New Roman"/>
            <w:sz w:val="20"/>
            <w:szCs w:val="20"/>
            <w:lang w:val="en-GB"/>
          </w:rPr>
          <w:t>in the list of UEs re</w:t>
        </w:r>
        <w:r>
          <w:rPr>
            <w:rFonts w:ascii="Times New Roman" w:eastAsia="Times New Roman" w:hAnsi="Times New Roman" w:cs="Times New Roman"/>
            <w:sz w:val="20"/>
            <w:szCs w:val="20"/>
            <w:lang w:val="en-GB"/>
          </w:rPr>
          <w:t>gistered with the network slice, associated with new AMF-ID, without deleting old entry for the same UE ID which is associated with old AMF-ID.</w:t>
        </w:r>
      </w:ins>
    </w:p>
    <w:p w:rsidR="009975C4" w:rsidRPr="009975C4" w:rsidRDefault="009975C4">
      <w:pPr>
        <w:spacing w:after="180" w:line="240" w:lineRule="auto"/>
        <w:ind w:left="568"/>
        <w:rPr>
          <w:rFonts w:ascii="Times New Roman" w:eastAsia="Times New Roman" w:hAnsi="Times New Roman" w:cs="Times New Roman"/>
          <w:sz w:val="20"/>
          <w:szCs w:val="20"/>
          <w:lang w:val="en-GB"/>
        </w:rPr>
        <w:pPrChange w:id="30" w:author="Varini" w:date="2021-04-28T12:20:00Z">
          <w:pPr>
            <w:spacing w:after="180" w:line="240" w:lineRule="auto"/>
            <w:ind w:left="568" w:hanging="284"/>
          </w:pPr>
        </w:pPrChange>
      </w:pPr>
      <w:r w:rsidRPr="009975C4">
        <w:rPr>
          <w:rFonts w:ascii="Times New Roman" w:eastAsia="Times New Roman" w:hAnsi="Times New Roman" w:cs="Times New Roman"/>
          <w:sz w:val="20"/>
          <w:szCs w:val="20"/>
          <w:lang w:val="en-GB"/>
        </w:rPr>
        <w:t xml:space="preserve">If </w:t>
      </w:r>
      <w:ins w:id="31" w:author="Ashok Kumar Nayak ./Standards /SRI-Bangalore/Staff Engineer/Samsung Electronics" w:date="2021-05-04T12:22:00Z">
        <w:r w:rsidR="002C0A2F" w:rsidRPr="00E52F42">
          <w:rPr>
            <w:rFonts w:ascii="Times New Roman" w:eastAsia="Times New Roman" w:hAnsi="Times New Roman" w:cs="Times New Roman"/>
            <w:sz w:val="20"/>
            <w:szCs w:val="20"/>
            <w:lang w:val="en-GB"/>
          </w:rPr>
          <w:t xml:space="preserve">the update flag parameter from the AMF indicates increase and </w:t>
        </w:r>
      </w:ins>
      <w:r w:rsidRPr="009975C4">
        <w:rPr>
          <w:rFonts w:ascii="Times New Roman" w:eastAsia="Times New Roman" w:hAnsi="Times New Roman" w:cs="Times New Roman"/>
          <w:sz w:val="20"/>
          <w:szCs w:val="20"/>
          <w:lang w:val="en-GB"/>
        </w:rPr>
        <w:t>the</w:t>
      </w:r>
      <w:ins w:id="32" w:author="Ashok Kumar Nayak ./Standards /SRI-Bangalore/Staff Engineer/Samsung Electronics" w:date="2021-05-04T12:23:00Z">
        <w:r w:rsidR="002C0A2F" w:rsidRPr="002C0A2F">
          <w:rPr>
            <w:rFonts w:ascii="Times New Roman" w:eastAsia="Times New Roman" w:hAnsi="Times New Roman" w:cs="Times New Roman"/>
            <w:sz w:val="20"/>
            <w:szCs w:val="20"/>
            <w:lang w:val="en-GB"/>
          </w:rPr>
          <w:t xml:space="preserve"> </w:t>
        </w:r>
        <w:r w:rsidR="002C0A2F">
          <w:rPr>
            <w:rFonts w:ascii="Times New Roman" w:eastAsia="Times New Roman" w:hAnsi="Times New Roman" w:cs="Times New Roman"/>
            <w:sz w:val="20"/>
            <w:szCs w:val="20"/>
            <w:lang w:val="en-GB"/>
          </w:rPr>
          <w:t>NSACF decides to add the</w:t>
        </w:r>
      </w:ins>
      <w:r w:rsidRPr="009975C4">
        <w:rPr>
          <w:rFonts w:ascii="Times New Roman" w:eastAsia="Times New Roman" w:hAnsi="Times New Roman" w:cs="Times New Roman"/>
          <w:sz w:val="20"/>
          <w:szCs w:val="20"/>
          <w:lang w:val="en-GB"/>
        </w:rPr>
        <w:t xml:space="preserve"> UE ID </w:t>
      </w:r>
      <w:del w:id="33" w:author="Ashok Kumar Nayak ./Standards /SRI-Bangalore/Staff Engineer/Samsung Electronics" w:date="2021-05-04T12:33:00Z">
        <w:r w:rsidRPr="009975C4" w:rsidDel="00871463">
          <w:rPr>
            <w:rFonts w:ascii="Times New Roman" w:eastAsia="Times New Roman" w:hAnsi="Times New Roman" w:cs="Times New Roman"/>
            <w:sz w:val="20"/>
            <w:szCs w:val="20"/>
            <w:lang w:val="en-GB"/>
          </w:rPr>
          <w:delText xml:space="preserve">is not </w:delText>
        </w:r>
      </w:del>
      <w:r w:rsidRPr="009975C4">
        <w:rPr>
          <w:rFonts w:ascii="Times New Roman" w:eastAsia="Times New Roman" w:hAnsi="Times New Roman" w:cs="Times New Roman"/>
          <w:sz w:val="20"/>
          <w:szCs w:val="20"/>
          <w:lang w:val="en-GB"/>
        </w:rPr>
        <w:t>in</w:t>
      </w:r>
      <w:ins w:id="34" w:author="Ashok Kumar Nayak ./Standards /SRI-Bangalore/Staff Engineer/Samsung Electronics" w:date="2021-05-04T12:24:00Z">
        <w:r w:rsidR="002C0A2F">
          <w:rPr>
            <w:rFonts w:ascii="Times New Roman" w:eastAsia="Times New Roman" w:hAnsi="Times New Roman" w:cs="Times New Roman"/>
            <w:sz w:val="20"/>
            <w:szCs w:val="20"/>
            <w:lang w:val="en-GB"/>
          </w:rPr>
          <w:t>to</w:t>
        </w:r>
      </w:ins>
      <w:r w:rsidRPr="009975C4">
        <w:rPr>
          <w:rFonts w:ascii="Times New Roman" w:eastAsia="Times New Roman" w:hAnsi="Times New Roman" w:cs="Times New Roman"/>
          <w:sz w:val="20"/>
          <w:szCs w:val="20"/>
          <w:lang w:val="en-GB"/>
        </w:rPr>
        <w:t xml:space="preserve">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rsidR="009975C4" w:rsidRPr="009975C4" w:rsidRDefault="009975C4" w:rsidP="009975C4">
      <w:pPr>
        <w:spacing w:after="180" w:line="240" w:lineRule="auto"/>
        <w:ind w:left="568" w:hanging="284"/>
        <w:rPr>
          <w:rFonts w:ascii="Times New Roman" w:eastAsia="Times New Roman" w:hAnsi="Times New Roman" w:cs="Times New Roman"/>
          <w:sz w:val="20"/>
          <w:szCs w:val="20"/>
          <w:lang w:val="en-GB"/>
        </w:rPr>
      </w:pPr>
      <w:r w:rsidRPr="009975C4">
        <w:rPr>
          <w:rFonts w:ascii="Times New Roman" w:eastAsia="Times New Roman" w:hAnsi="Times New Roman" w:cs="Times New Roman"/>
          <w:sz w:val="20"/>
          <w:szCs w:val="20"/>
          <w:lang w:val="en-GB"/>
        </w:rP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ins w:id="35" w:author="Ashok Kumar Nayak ./Standards /SRI-Bangalore/Staff Engineer/Samsung Electronics" w:date="2021-05-04T12:32:00Z">
        <w:r w:rsidR="00F03632" w:rsidRPr="00F03632">
          <w:rPr>
            <w:rFonts w:ascii="Times New Roman" w:eastAsia="Times New Roman" w:hAnsi="Times New Roman" w:cs="Times New Roman"/>
            <w:sz w:val="20"/>
            <w:szCs w:val="20"/>
            <w:lang w:val="en-GB"/>
          </w:rPr>
          <w:t xml:space="preserve"> </w:t>
        </w:r>
        <w:r w:rsidR="00F03632">
          <w:rPr>
            <w:rFonts w:ascii="Times New Roman" w:eastAsia="Times New Roman" w:hAnsi="Times New Roman" w:cs="Times New Roman"/>
            <w:sz w:val="20"/>
            <w:szCs w:val="20"/>
            <w:lang w:val="en-GB"/>
          </w:rPr>
          <w:t xml:space="preserve">It is expected that the request to remove the UE ID </w:t>
        </w:r>
        <w:r w:rsidR="00F03632" w:rsidRPr="00E52F42">
          <w:rPr>
            <w:rFonts w:ascii="Times New Roman" w:eastAsia="Times New Roman" w:hAnsi="Times New Roman" w:cs="Times New Roman"/>
            <w:sz w:val="20"/>
            <w:szCs w:val="20"/>
            <w:lang w:val="en-GB"/>
          </w:rPr>
          <w:t>from the list of UEs registered with the network slice</w:t>
        </w:r>
        <w:r w:rsidR="00F03632">
          <w:rPr>
            <w:rFonts w:ascii="Times New Roman" w:eastAsia="Times New Roman" w:hAnsi="Times New Roman" w:cs="Times New Roman"/>
            <w:sz w:val="20"/>
            <w:szCs w:val="20"/>
            <w:lang w:val="en-GB"/>
          </w:rPr>
          <w:t xml:space="preserve"> will be initiated by the same AMF that added the UE ID in the first place.</w:t>
        </w:r>
      </w:ins>
      <w:ins w:id="36" w:author="Varini" w:date="2021-04-28T12:22:00Z">
        <w:r>
          <w:rPr>
            <w:rFonts w:ascii="Times New Roman" w:eastAsia="Times New Roman" w:hAnsi="Times New Roman" w:cs="Times New Roman"/>
            <w:sz w:val="20"/>
            <w:szCs w:val="20"/>
            <w:lang w:val="en-GB"/>
          </w:rPr>
          <w:t xml:space="preserve"> </w:t>
        </w:r>
      </w:ins>
    </w:p>
    <w:p w:rsidR="009975C4" w:rsidRPr="009975C4" w:rsidRDefault="009975C4" w:rsidP="009975C4">
      <w:pPr>
        <w:spacing w:after="180" w:line="240" w:lineRule="auto"/>
        <w:ind w:left="568" w:hanging="284"/>
        <w:rPr>
          <w:rFonts w:ascii="Times New Roman" w:eastAsia="Times New Roman" w:hAnsi="Times New Roman" w:cs="Times New Roman"/>
          <w:sz w:val="20"/>
          <w:szCs w:val="20"/>
          <w:lang w:val="en-GB"/>
        </w:rPr>
      </w:pPr>
      <w:r w:rsidRPr="009975C4">
        <w:rPr>
          <w:rFonts w:ascii="Times New Roman" w:eastAsia="Times New Roman" w:hAnsi="Times New Roman" w:cs="Times New Roman"/>
          <w:sz w:val="20"/>
          <w:szCs w:val="20"/>
          <w:lang w:val="en-GB"/>
        </w:rPr>
        <w:t>4.</w:t>
      </w:r>
      <w:r w:rsidRPr="009975C4">
        <w:rPr>
          <w:rFonts w:ascii="Times New Roman" w:eastAsia="Times New Roman" w:hAnsi="Times New Roman" w:cs="Times New Roman"/>
          <w:sz w:val="20"/>
          <w:szCs w:val="20"/>
          <w:lang w:val="en-GB"/>
        </w:rP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rsidR="009975C4" w:rsidRPr="009975C4" w:rsidRDefault="009975C4" w:rsidP="009975C4">
      <w:pPr>
        <w:spacing w:after="180" w:line="240" w:lineRule="auto"/>
        <w:ind w:left="568" w:hanging="284"/>
        <w:rPr>
          <w:rFonts w:ascii="Times New Roman" w:eastAsia="Times New Roman" w:hAnsi="Times New Roman" w:cs="Times New Roman"/>
          <w:sz w:val="20"/>
          <w:szCs w:val="20"/>
          <w:lang w:val="en-GB"/>
        </w:rPr>
      </w:pPr>
      <w:r w:rsidRPr="009975C4">
        <w:rPr>
          <w:rFonts w:ascii="Times New Roman" w:eastAsia="Times New Roman" w:hAnsi="Times New Roman" w:cs="Times New Roman"/>
          <w:sz w:val="20"/>
          <w:szCs w:val="20"/>
          <w:lang w:val="en-GB"/>
        </w:rPr>
        <w:tab/>
        <w:t>The AMF returns Registration Accept message in which the AMF includes the Allowed NSSAI and rejected S-NSSAI(s) in the rejected NSSAI list for which the NSACF has indicated that the maximum number of UEs per network slice has been reached, a reject cause to indicate that the maximum number of UEs per network slice has been reached for each rejected S-NSSAI and optionally a back-off timer. 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 reject cause to indicate that the maximum number of UEs per network slice has been reached for each S-NSSAI and optionally a back-off timer.</w:t>
      </w:r>
    </w:p>
    <w:p w:rsidR="009975C4" w:rsidRPr="009975C4" w:rsidRDefault="009975C4" w:rsidP="009975C4">
      <w:pPr>
        <w:keepLines/>
        <w:spacing w:after="180" w:line="240" w:lineRule="auto"/>
        <w:ind w:left="1135" w:hanging="851"/>
        <w:rPr>
          <w:rFonts w:ascii="Times New Roman" w:eastAsia="Times New Roman" w:hAnsi="Times New Roman" w:cs="Times New Roman"/>
          <w:sz w:val="20"/>
          <w:szCs w:val="20"/>
          <w:lang w:val="en-GB"/>
        </w:rPr>
      </w:pPr>
      <w:r w:rsidRPr="009975C4">
        <w:rPr>
          <w:rFonts w:ascii="Times New Roman" w:eastAsia="Times New Roman" w:hAnsi="Times New Roman" w:cs="Times New Roman"/>
          <w:sz w:val="20"/>
          <w:szCs w:val="20"/>
          <w:lang w:val="en-GB"/>
        </w:rPr>
        <w:t>NOTE 2:</w:t>
      </w:r>
      <w:r w:rsidRPr="009975C4">
        <w:rPr>
          <w:rFonts w:ascii="Times New Roman" w:eastAsia="Times New Roman" w:hAnsi="Times New Roman" w:cs="Times New Roman"/>
          <w:sz w:val="20"/>
          <w:szCs w:val="20"/>
          <w:lang w:val="en-GB"/>
        </w:rP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rsidR="00E52F42" w:rsidRPr="00E52F42" w:rsidRDefault="009975C4" w:rsidP="009975C4">
      <w:pPr>
        <w:keepLines/>
        <w:spacing w:after="180" w:line="240" w:lineRule="auto"/>
        <w:ind w:left="1560" w:hanging="1276"/>
        <w:rPr>
          <w:rFonts w:ascii="Times New Roman" w:eastAsia="Times New Roman" w:hAnsi="Times New Roman" w:cs="Times New Roman"/>
          <w:color w:val="FF0000"/>
          <w:sz w:val="20"/>
          <w:szCs w:val="20"/>
          <w:lang w:val="en-GB"/>
        </w:rPr>
      </w:pPr>
      <w:r w:rsidRPr="009975C4">
        <w:rPr>
          <w:rFonts w:ascii="Times New Roman" w:eastAsia="Times New Roman" w:hAnsi="Times New Roman" w:cs="Times New Roman"/>
          <w:color w:val="FF0000"/>
          <w:sz w:val="20"/>
          <w:szCs w:val="20"/>
          <w:lang w:val="en-GB"/>
        </w:rPr>
        <w:t>Editor's note:</w:t>
      </w:r>
      <w:r w:rsidRPr="009975C4">
        <w:rPr>
          <w:rFonts w:ascii="Times New Roman" w:eastAsia="Times New Roman" w:hAnsi="Times New Roman" w:cs="Times New Roman"/>
          <w:color w:val="FF0000"/>
          <w:sz w:val="20"/>
          <w:szCs w:val="20"/>
          <w:lang w:val="en-GB"/>
        </w:rPr>
        <w:tab/>
        <w:t>It is FFS whether and how to restrict the signalling sent from the AMFs to the NSACF in case the maximum number of UEs has been reached for prolonged time.</w:t>
      </w:r>
    </w:p>
    <w:p w:rsidR="00382512" w:rsidRPr="001C52B7" w:rsidRDefault="00382512" w:rsidP="00382512">
      <w:pPr>
        <w:jc w:val="center"/>
        <w:rPr>
          <w:color w:val="FF0000"/>
          <w:sz w:val="32"/>
        </w:rPr>
      </w:pPr>
      <w:r w:rsidRPr="001C52B7">
        <w:rPr>
          <w:color w:val="FF0000"/>
          <w:sz w:val="32"/>
        </w:rPr>
        <w:t>*** Next Change ***</w:t>
      </w:r>
    </w:p>
    <w:p w:rsidR="00382512" w:rsidRDefault="00382512" w:rsidP="00382512">
      <w:pPr>
        <w:pStyle w:val="Heading4"/>
        <w:rPr>
          <w:rFonts w:ascii="Arial" w:hAnsi="Arial" w:cs="Arial"/>
          <w:i w:val="0"/>
          <w:color w:val="auto"/>
          <w:sz w:val="24"/>
          <w:szCs w:val="24"/>
        </w:rPr>
      </w:pPr>
      <w:bookmarkStart w:id="37" w:name="_Toc68061710"/>
      <w:r w:rsidRPr="00382512">
        <w:rPr>
          <w:rFonts w:ascii="Arial" w:hAnsi="Arial" w:cs="Arial"/>
          <w:i w:val="0"/>
          <w:color w:val="auto"/>
          <w:sz w:val="24"/>
          <w:szCs w:val="24"/>
        </w:rPr>
        <w:lastRenderedPageBreak/>
        <w:t>4.2.11.3</w:t>
      </w:r>
      <w:r w:rsidRPr="00382512">
        <w:rPr>
          <w:rFonts w:ascii="Arial" w:hAnsi="Arial" w:cs="Arial"/>
          <w:i w:val="0"/>
          <w:color w:val="auto"/>
          <w:sz w:val="24"/>
          <w:szCs w:val="24"/>
        </w:rPr>
        <w:tab/>
        <w:t>Configuration for Early Admission Control (EAC) update procedure</w:t>
      </w:r>
      <w:bookmarkEnd w:id="37"/>
    </w:p>
    <w:p w:rsidR="00382512" w:rsidRPr="00382512" w:rsidRDefault="00382512" w:rsidP="00382512">
      <w:pPr>
        <w:rPr>
          <w:rFonts w:ascii="Times New Roman" w:hAnsi="Times New Roman" w:cs="Times New Roman"/>
          <w:sz w:val="20"/>
          <w:szCs w:val="20"/>
        </w:rPr>
      </w:pPr>
      <w:r w:rsidRPr="00382512">
        <w:rPr>
          <w:rFonts w:ascii="Times New Roman" w:hAnsi="Times New Roman" w:cs="Times New Roman"/>
          <w:sz w:val="20"/>
          <w:szCs w:val="20"/>
        </w:rP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p>
    <w:p w:rsidR="00382512" w:rsidRPr="00382512" w:rsidRDefault="00382512" w:rsidP="00382512">
      <w:pPr>
        <w:pStyle w:val="EditorsNote"/>
      </w:pPr>
      <w:r w:rsidRPr="00382512">
        <w:t>Editor's note:</w:t>
      </w:r>
      <w:r w:rsidRPr="00382512">
        <w:tab/>
        <w:t>It is FFS if an O&amp;M procedure can be used to configure EAC procedure as opposed to the SUBSCRIBE/NOTIFY method.</w:t>
      </w:r>
    </w:p>
    <w:p w:rsidR="00382512" w:rsidRPr="00382512" w:rsidRDefault="00382512" w:rsidP="00382512">
      <w:pPr>
        <w:pStyle w:val="TH"/>
        <w:rPr>
          <w:rFonts w:ascii="Times New Roman" w:hAnsi="Times New Roman"/>
        </w:rPr>
      </w:pPr>
      <w:r w:rsidRPr="00382512">
        <w:rPr>
          <w:rFonts w:ascii="Times New Roman" w:hAnsi="Times New Roman"/>
        </w:rPr>
        <w:object w:dxaOrig="10754" w:dyaOrig="4187">
          <v:shape id="_x0000_i1027" type="#_x0000_t75" style="width:480.75pt;height:207.75pt" o:ole="">
            <v:imagedata r:id="rId15" o:title=""/>
          </v:shape>
          <o:OLEObject Type="Embed" ProgID="Word.Picture.8" ShapeID="_x0000_i1027" DrawAspect="Content" ObjectID="_1681887491" r:id="rId16"/>
        </w:object>
      </w:r>
    </w:p>
    <w:p w:rsidR="00382512" w:rsidRPr="00382512" w:rsidRDefault="00382512" w:rsidP="00382512">
      <w:pPr>
        <w:pStyle w:val="TF"/>
        <w:rPr>
          <w:rFonts w:ascii="Times New Roman" w:hAnsi="Times New Roman"/>
        </w:rPr>
      </w:pPr>
      <w:r w:rsidRPr="00382512">
        <w:rPr>
          <w:rFonts w:ascii="Times New Roman" w:hAnsi="Times New Roman"/>
        </w:rPr>
        <w:t>Figure 4.2.11.3-1: Early Admission Control (EAC) update procedure</w:t>
      </w:r>
    </w:p>
    <w:p w:rsidR="00382512" w:rsidRPr="00382512" w:rsidRDefault="00382512" w:rsidP="00382512">
      <w:pPr>
        <w:pStyle w:val="B1"/>
      </w:pPr>
      <w:r w:rsidRPr="00382512">
        <w:t>1)</w:t>
      </w:r>
      <w:r w:rsidRPr="00382512">
        <w:tab/>
        <w:t>The number of UEs registered with a network slice subject to NSAC crosses a certain operator defined threshold. The NSACF determines whether to activate or deactivate the EAC mode.</w:t>
      </w:r>
    </w:p>
    <w:p w:rsidR="00382512" w:rsidRPr="00382512" w:rsidRDefault="00382512" w:rsidP="00382512">
      <w:pPr>
        <w:pStyle w:val="B1"/>
      </w:pPr>
      <w:r w:rsidRPr="00382512">
        <w:t>2)</w:t>
      </w:r>
      <w:r w:rsidRPr="00382512">
        <w:tab/>
        <w:t>The NSACF triggers Nnsacf_NumberOfUEsPerSliceEACNotify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rsidR="00382512" w:rsidRPr="00382512" w:rsidRDefault="00382512" w:rsidP="00382512">
      <w:pPr>
        <w:pStyle w:val="EditorsNote"/>
      </w:pPr>
      <w:r w:rsidRPr="00382512">
        <w:t>Editor's note:</w:t>
      </w:r>
      <w:r w:rsidRPr="00382512">
        <w:tab/>
        <w:t xml:space="preserve">It is FFS how to trigger the notification without subscription. </w:t>
      </w:r>
      <w:del w:id="38" w:author="Ashok Kumar Nayak ./Standards /SRI-Bangalore/Staff Engineer/Samsung Electronics" w:date="2021-05-06T09:21:00Z">
        <w:r w:rsidRPr="00382512" w:rsidDel="00382512">
          <w:delText>Also how to determine which AMF is to be notified need be clarified.</w:delText>
        </w:r>
      </w:del>
    </w:p>
    <w:p w:rsidR="00382512" w:rsidRPr="00382512" w:rsidRDefault="00382512" w:rsidP="00382512">
      <w:pPr>
        <w:pStyle w:val="B1"/>
      </w:pPr>
      <w:r w:rsidRPr="00382512">
        <w:t>3)</w:t>
      </w:r>
      <w:r w:rsidRPr="00382512">
        <w:tab/>
        <w:t>The AMF uses the EAC flag to decide when to trigger the number of UEs per network slice availability check and update procedure so that delays to the registration procedure and impact to the already allowed network slices are avoided.</w:t>
      </w:r>
    </w:p>
    <w:p w:rsidR="00382512" w:rsidRPr="00382512" w:rsidRDefault="00382512" w:rsidP="00382512">
      <w:pPr>
        <w:rPr>
          <w:rFonts w:ascii="Times New Roman" w:hAnsi="Times New Roman" w:cs="Times New Roman"/>
          <w:sz w:val="20"/>
          <w:szCs w:val="20"/>
        </w:rPr>
      </w:pPr>
      <w:r w:rsidRPr="00382512">
        <w:rPr>
          <w:rFonts w:ascii="Times New Roman" w:hAnsi="Times New Roman" w:cs="Times New Roman"/>
          <w:sz w:val="20"/>
          <w:szCs w:val="20"/>
        </w:rP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rsidR="00382512" w:rsidRDefault="00382512" w:rsidP="00382512">
      <w:r w:rsidRPr="00382512">
        <w:rPr>
          <w:rFonts w:ascii="Times New Roman" w:hAnsi="Times New Roman" w:cs="Times New Roman"/>
          <w:sz w:val="20"/>
          <w:szCs w:val="20"/>
        </w:rPr>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rsidR="00344D2B" w:rsidRPr="006E31F9" w:rsidRDefault="00144110" w:rsidP="006E31F9">
      <w:pPr>
        <w:jc w:val="center"/>
        <w:rPr>
          <w:color w:val="FF0000"/>
          <w:sz w:val="32"/>
        </w:rPr>
      </w:pPr>
      <w:r w:rsidRPr="001C52B7">
        <w:rPr>
          <w:color w:val="FF0000"/>
          <w:sz w:val="32"/>
        </w:rPr>
        <w:t xml:space="preserve">*** </w:t>
      </w:r>
      <w:r>
        <w:rPr>
          <w:color w:val="FF0000"/>
          <w:sz w:val="32"/>
        </w:rPr>
        <w:t>End of</w:t>
      </w:r>
      <w:r w:rsidRPr="001C52B7">
        <w:rPr>
          <w:color w:val="FF0000"/>
          <w:sz w:val="32"/>
        </w:rPr>
        <w:t xml:space="preserve"> Change</w:t>
      </w:r>
      <w:r>
        <w:rPr>
          <w:color w:val="FF0000"/>
          <w:sz w:val="32"/>
        </w:rPr>
        <w:t>s</w:t>
      </w:r>
      <w:r w:rsidRPr="001C52B7">
        <w:rPr>
          <w:color w:val="FF0000"/>
          <w:sz w:val="32"/>
        </w:rPr>
        <w:t xml:space="preserve"> ***</w:t>
      </w:r>
    </w:p>
    <w:sectPr w:rsidR="00344D2B" w:rsidRPr="006E31F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247" w:rsidRDefault="00FC4247">
      <w:pPr>
        <w:spacing w:after="0" w:line="240" w:lineRule="auto"/>
      </w:pPr>
      <w:r>
        <w:separator/>
      </w:r>
    </w:p>
  </w:endnote>
  <w:endnote w:type="continuationSeparator" w:id="0">
    <w:p w:rsidR="00FC4247" w:rsidRDefault="00FC4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247" w:rsidRDefault="00FC4247">
      <w:pPr>
        <w:spacing w:after="0" w:line="240" w:lineRule="auto"/>
      </w:pPr>
      <w:r>
        <w:separator/>
      </w:r>
    </w:p>
  </w:footnote>
  <w:footnote w:type="continuationSeparator" w:id="0">
    <w:p w:rsidR="00FC4247" w:rsidRDefault="00FC42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34B" w:rsidRDefault="00DA734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A1FFD"/>
    <w:multiLevelType w:val="hybridMultilevel"/>
    <w:tmpl w:val="D17619F6"/>
    <w:lvl w:ilvl="0" w:tplc="3A4CCFC2">
      <w:start w:val="4"/>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F42"/>
    <w:rsid w:val="00077892"/>
    <w:rsid w:val="00130EC9"/>
    <w:rsid w:val="00144110"/>
    <w:rsid w:val="00163A4F"/>
    <w:rsid w:val="00182D6B"/>
    <w:rsid w:val="001C52B7"/>
    <w:rsid w:val="00233566"/>
    <w:rsid w:val="00233912"/>
    <w:rsid w:val="00237E0B"/>
    <w:rsid w:val="0027350A"/>
    <w:rsid w:val="002A1E61"/>
    <w:rsid w:val="002C0A2F"/>
    <w:rsid w:val="002D3F50"/>
    <w:rsid w:val="00340923"/>
    <w:rsid w:val="00344D2B"/>
    <w:rsid w:val="00374008"/>
    <w:rsid w:val="00382512"/>
    <w:rsid w:val="003D4DAF"/>
    <w:rsid w:val="00452E22"/>
    <w:rsid w:val="004A64C3"/>
    <w:rsid w:val="004E5A6A"/>
    <w:rsid w:val="00567EF3"/>
    <w:rsid w:val="00594E96"/>
    <w:rsid w:val="005F71DB"/>
    <w:rsid w:val="00607CD7"/>
    <w:rsid w:val="006E31F9"/>
    <w:rsid w:val="008073A3"/>
    <w:rsid w:val="00827002"/>
    <w:rsid w:val="0086756C"/>
    <w:rsid w:val="00871463"/>
    <w:rsid w:val="008736DE"/>
    <w:rsid w:val="0087638D"/>
    <w:rsid w:val="00887528"/>
    <w:rsid w:val="00890BAE"/>
    <w:rsid w:val="00915992"/>
    <w:rsid w:val="009506CA"/>
    <w:rsid w:val="009868FD"/>
    <w:rsid w:val="009961CE"/>
    <w:rsid w:val="009975C4"/>
    <w:rsid w:val="009C76FC"/>
    <w:rsid w:val="00A1735E"/>
    <w:rsid w:val="00A237E9"/>
    <w:rsid w:val="00A30828"/>
    <w:rsid w:val="00A346A4"/>
    <w:rsid w:val="00A3527B"/>
    <w:rsid w:val="00A66062"/>
    <w:rsid w:val="00B910D4"/>
    <w:rsid w:val="00BC13E0"/>
    <w:rsid w:val="00BD709C"/>
    <w:rsid w:val="00C22E71"/>
    <w:rsid w:val="00C24E30"/>
    <w:rsid w:val="00C42AC3"/>
    <w:rsid w:val="00C450C4"/>
    <w:rsid w:val="00CB1DA9"/>
    <w:rsid w:val="00CC5D49"/>
    <w:rsid w:val="00D24335"/>
    <w:rsid w:val="00D774EF"/>
    <w:rsid w:val="00D777E2"/>
    <w:rsid w:val="00DA734B"/>
    <w:rsid w:val="00DD1C26"/>
    <w:rsid w:val="00DD7A6C"/>
    <w:rsid w:val="00DE3E81"/>
    <w:rsid w:val="00DF0317"/>
    <w:rsid w:val="00E137A1"/>
    <w:rsid w:val="00E44BDA"/>
    <w:rsid w:val="00E52F42"/>
    <w:rsid w:val="00E60B52"/>
    <w:rsid w:val="00E85D27"/>
    <w:rsid w:val="00EB7A8E"/>
    <w:rsid w:val="00ED1852"/>
    <w:rsid w:val="00ED7342"/>
    <w:rsid w:val="00F03632"/>
    <w:rsid w:val="00F1222D"/>
    <w:rsid w:val="00F4745F"/>
    <w:rsid w:val="00F91EA6"/>
    <w:rsid w:val="00FA36B7"/>
    <w:rsid w:val="00FB4DFD"/>
    <w:rsid w:val="00FC4247"/>
    <w:rsid w:val="00FC645E"/>
    <w:rsid w:val="00FE40B5"/>
    <w:rsid w:val="00FE585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7E016"/>
  <w15:chartTrackingRefBased/>
  <w15:docId w15:val="{E2980015-CC39-49DB-8D48-0E33384DE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1C52B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1C52B7"/>
    <w:pPr>
      <w:spacing w:before="120" w:after="180" w:line="240" w:lineRule="auto"/>
      <w:ind w:left="1701" w:hanging="1701"/>
      <w:outlineLvl w:val="4"/>
    </w:pPr>
    <w:rPr>
      <w:rFonts w:ascii="Arial" w:eastAsia="Times New Roman" w:hAnsi="Arial" w:cs="Times New Roman"/>
      <w:i w:val="0"/>
      <w:iCs w:val="0"/>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1C52B7"/>
    <w:rPr>
      <w:rFonts w:ascii="Arial" w:eastAsia="Times New Roman" w:hAnsi="Arial" w:cs="Times New Roman"/>
      <w:szCs w:val="20"/>
      <w:lang w:val="en-GB"/>
    </w:rPr>
  </w:style>
  <w:style w:type="paragraph" w:customStyle="1" w:styleId="NO">
    <w:name w:val="NO"/>
    <w:basedOn w:val="Normal"/>
    <w:link w:val="NOChar"/>
    <w:qFormat/>
    <w:rsid w:val="001C52B7"/>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1">
    <w:name w:val="B1"/>
    <w:basedOn w:val="Normal"/>
    <w:link w:val="B1Char"/>
    <w:qFormat/>
    <w:rsid w:val="001C52B7"/>
    <w:pPr>
      <w:spacing w:after="180" w:line="240" w:lineRule="auto"/>
      <w:ind w:left="568" w:hanging="284"/>
    </w:pPr>
    <w:rPr>
      <w:rFonts w:ascii="Times New Roman" w:eastAsia="Times New Roman" w:hAnsi="Times New Roman" w:cs="Times New Roman"/>
      <w:sz w:val="20"/>
      <w:szCs w:val="20"/>
      <w:lang w:val="en-GB"/>
    </w:rPr>
  </w:style>
  <w:style w:type="paragraph" w:customStyle="1" w:styleId="EditorsNote">
    <w:name w:val="Editor's Note"/>
    <w:basedOn w:val="NO"/>
    <w:link w:val="EditorsNoteChar"/>
    <w:qFormat/>
    <w:rsid w:val="001C52B7"/>
    <w:pPr>
      <w:ind w:left="1560" w:hanging="1276"/>
    </w:pPr>
    <w:rPr>
      <w:color w:val="FF0000"/>
    </w:rPr>
  </w:style>
  <w:style w:type="paragraph" w:customStyle="1" w:styleId="TH">
    <w:name w:val="TH"/>
    <w:basedOn w:val="Normal"/>
    <w:link w:val="THChar"/>
    <w:rsid w:val="001C52B7"/>
    <w:pPr>
      <w:keepNext/>
      <w:keepLines/>
      <w:spacing w:before="60" w:after="180" w:line="240" w:lineRule="auto"/>
      <w:jc w:val="center"/>
    </w:pPr>
    <w:rPr>
      <w:rFonts w:ascii="Arial" w:eastAsia="Times New Roman" w:hAnsi="Arial" w:cs="Times New Roman"/>
      <w:b/>
      <w:sz w:val="20"/>
      <w:szCs w:val="20"/>
      <w:lang w:val="en-GB"/>
    </w:rPr>
  </w:style>
  <w:style w:type="paragraph" w:customStyle="1" w:styleId="TF">
    <w:name w:val="TF"/>
    <w:basedOn w:val="TH"/>
    <w:link w:val="TFChar"/>
    <w:rsid w:val="001C52B7"/>
    <w:pPr>
      <w:keepNext w:val="0"/>
      <w:spacing w:before="0" w:after="240"/>
    </w:pPr>
  </w:style>
  <w:style w:type="paragraph" w:customStyle="1" w:styleId="B2">
    <w:name w:val="B2"/>
    <w:basedOn w:val="Normal"/>
    <w:link w:val="B2Char"/>
    <w:rsid w:val="001C52B7"/>
    <w:pPr>
      <w:spacing w:after="180" w:line="240" w:lineRule="auto"/>
      <w:ind w:left="851" w:hanging="284"/>
    </w:pPr>
    <w:rPr>
      <w:rFonts w:ascii="Times New Roman" w:eastAsia="Times New Roman" w:hAnsi="Times New Roman" w:cs="Times New Roman"/>
      <w:sz w:val="20"/>
      <w:szCs w:val="20"/>
      <w:lang w:val="en-GB"/>
    </w:rPr>
  </w:style>
  <w:style w:type="character" w:customStyle="1" w:styleId="NOChar">
    <w:name w:val="NO Char"/>
    <w:link w:val="NO"/>
    <w:rsid w:val="001C52B7"/>
    <w:rPr>
      <w:rFonts w:ascii="Times New Roman" w:eastAsia="Times New Roman" w:hAnsi="Times New Roman" w:cs="Times New Roman"/>
      <w:sz w:val="20"/>
      <w:szCs w:val="20"/>
      <w:lang w:val="en-GB"/>
    </w:rPr>
  </w:style>
  <w:style w:type="character" w:customStyle="1" w:styleId="B1Char">
    <w:name w:val="B1 Char"/>
    <w:link w:val="B1"/>
    <w:locked/>
    <w:rsid w:val="001C52B7"/>
    <w:rPr>
      <w:rFonts w:ascii="Times New Roman" w:eastAsia="Times New Roman" w:hAnsi="Times New Roman" w:cs="Times New Roman"/>
      <w:sz w:val="20"/>
      <w:szCs w:val="20"/>
      <w:lang w:val="en-GB"/>
    </w:rPr>
  </w:style>
  <w:style w:type="character" w:customStyle="1" w:styleId="EditorsNoteChar">
    <w:name w:val="Editor's Note Char"/>
    <w:link w:val="EditorsNote"/>
    <w:rsid w:val="001C52B7"/>
    <w:rPr>
      <w:rFonts w:ascii="Times New Roman" w:eastAsia="Times New Roman" w:hAnsi="Times New Roman" w:cs="Times New Roman"/>
      <w:color w:val="FF0000"/>
      <w:sz w:val="20"/>
      <w:szCs w:val="20"/>
      <w:lang w:val="en-GB"/>
    </w:rPr>
  </w:style>
  <w:style w:type="character" w:customStyle="1" w:styleId="THChar">
    <w:name w:val="TH Char"/>
    <w:link w:val="TH"/>
    <w:rsid w:val="001C52B7"/>
    <w:rPr>
      <w:rFonts w:ascii="Arial" w:eastAsia="Times New Roman" w:hAnsi="Arial" w:cs="Times New Roman"/>
      <w:b/>
      <w:sz w:val="20"/>
      <w:szCs w:val="20"/>
      <w:lang w:val="en-GB"/>
    </w:rPr>
  </w:style>
  <w:style w:type="character" w:customStyle="1" w:styleId="TFChar">
    <w:name w:val="TF Char"/>
    <w:link w:val="TF"/>
    <w:rsid w:val="001C52B7"/>
    <w:rPr>
      <w:rFonts w:ascii="Arial" w:eastAsia="Times New Roman" w:hAnsi="Arial" w:cs="Times New Roman"/>
      <w:b/>
      <w:sz w:val="20"/>
      <w:szCs w:val="20"/>
      <w:lang w:val="en-GB"/>
    </w:rPr>
  </w:style>
  <w:style w:type="character" w:customStyle="1" w:styleId="B2Char">
    <w:name w:val="B2 Char"/>
    <w:link w:val="B2"/>
    <w:rsid w:val="001C52B7"/>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1C52B7"/>
    <w:rPr>
      <w:rFonts w:asciiTheme="majorHAnsi" w:eastAsiaTheme="majorEastAsia" w:hAnsiTheme="majorHAnsi" w:cstheme="majorBidi"/>
      <w:i/>
      <w:iCs/>
      <w:color w:val="2E74B5" w:themeColor="accent1" w:themeShade="BF"/>
    </w:rPr>
  </w:style>
  <w:style w:type="paragraph" w:customStyle="1" w:styleId="CRCoverPage">
    <w:name w:val="CR Cover Page"/>
    <w:rsid w:val="00DA734B"/>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86756C"/>
    <w:pPr>
      <w:ind w:left="720"/>
      <w:contextualSpacing/>
    </w:pPr>
  </w:style>
  <w:style w:type="paragraph" w:styleId="BalloonText">
    <w:name w:val="Balloon Text"/>
    <w:basedOn w:val="Normal"/>
    <w:link w:val="BalloonTextChar"/>
    <w:uiPriority w:val="99"/>
    <w:semiHidden/>
    <w:unhideWhenUsed/>
    <w:rsid w:val="00182D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2D6B"/>
    <w:rPr>
      <w:rFonts w:ascii="Segoe UI" w:hAnsi="Segoe UI" w:cs="Segoe UI"/>
      <w:sz w:val="18"/>
      <w:szCs w:val="18"/>
    </w:rPr>
  </w:style>
  <w:style w:type="paragraph" w:styleId="Revision">
    <w:name w:val="Revision"/>
    <w:hidden/>
    <w:uiPriority w:val="99"/>
    <w:semiHidden/>
    <w:rsid w:val="00D774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24</Pages>
  <Words>11740</Words>
  <Characters>66919</Characters>
  <Application>Microsoft Office Word</Application>
  <DocSecurity>0</DocSecurity>
  <Lines>557</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Varini</dc:creator>
  <cp:keywords/>
  <dc:description/>
  <cp:lastModifiedBy>Ashok Kumar Nayak ./Standards /SRI-Bangalore/Staff Engineer/Samsung Electronics</cp:lastModifiedBy>
  <cp:revision>78</cp:revision>
  <dcterms:created xsi:type="dcterms:W3CDTF">2021-04-23T13:51:00Z</dcterms:created>
  <dcterms:modified xsi:type="dcterms:W3CDTF">2021-05-07T04:31:00Z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C:\Users\varini.gupta\Desktop\SA2_NSACF.docx</vt:lpwstr>
  </property>
</Properties>
</file>